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F" w:rsidRPr="004F56E8" w:rsidRDefault="004F56E8" w:rsidP="004F56E8">
      <w:pPr>
        <w:spacing w:after="0" w:line="240" w:lineRule="auto"/>
        <w:jc w:val="center"/>
        <w:rPr>
          <w:rFonts w:asciiTheme="majorHAnsi" w:hAnsiTheme="majorHAnsi"/>
          <w:b/>
          <w:caps/>
          <w:sz w:val="28"/>
        </w:rPr>
      </w:pPr>
      <w:bookmarkStart w:id="0" w:name="_GoBack"/>
      <w:bookmarkEnd w:id="0"/>
      <w:r w:rsidRPr="004F56E8">
        <w:rPr>
          <w:rFonts w:asciiTheme="majorHAnsi" w:hAnsiTheme="majorHAnsi"/>
          <w:b/>
          <w:caps/>
          <w:sz w:val="28"/>
        </w:rPr>
        <w:t>FAQs</w:t>
      </w:r>
    </w:p>
    <w:p w:rsidR="004F56E8" w:rsidRPr="004F56E8" w:rsidRDefault="004F56E8" w:rsidP="004F56E8">
      <w:pPr>
        <w:spacing w:after="0" w:line="240" w:lineRule="auto"/>
        <w:jc w:val="center"/>
        <w:rPr>
          <w:rFonts w:asciiTheme="majorHAnsi" w:hAnsiTheme="majorHAnsi"/>
          <w:b/>
          <w:caps/>
          <w:sz w:val="28"/>
        </w:rPr>
      </w:pPr>
      <w:r w:rsidRPr="004F56E8">
        <w:rPr>
          <w:rFonts w:asciiTheme="majorHAnsi" w:hAnsiTheme="majorHAnsi"/>
          <w:b/>
          <w:caps/>
          <w:sz w:val="28"/>
        </w:rPr>
        <w:t>New York Rising Community Reconstruction Program</w:t>
      </w:r>
    </w:p>
    <w:p w:rsidR="004F56E8" w:rsidRPr="00DD34E4" w:rsidRDefault="004F56E8" w:rsidP="004F56E8">
      <w:pPr>
        <w:spacing w:after="0" w:line="240" w:lineRule="auto"/>
        <w:rPr>
          <w:rFonts w:asciiTheme="majorHAnsi" w:hAnsiTheme="majorHAnsi"/>
          <w:b/>
        </w:rPr>
      </w:pPr>
    </w:p>
    <w:p w:rsidR="00777EEC" w:rsidRDefault="00777EEC" w:rsidP="00777EEC">
      <w:pPr>
        <w:spacing w:after="0" w:line="240" w:lineRule="auto"/>
        <w:rPr>
          <w:rFonts w:asciiTheme="majorHAnsi" w:hAnsiTheme="majorHAnsi"/>
          <w:b/>
          <w:i/>
        </w:rPr>
      </w:pPr>
      <w:r w:rsidRPr="00DD34E4">
        <w:rPr>
          <w:rFonts w:asciiTheme="majorHAnsi" w:hAnsiTheme="majorHAnsi"/>
          <w:b/>
          <w:i/>
        </w:rPr>
        <w:t>Q: What is the NY Rising Community Reconstruction program?</w:t>
      </w:r>
    </w:p>
    <w:p w:rsidR="00745677" w:rsidRPr="00DD34E4" w:rsidRDefault="00745677" w:rsidP="00777EEC">
      <w:pPr>
        <w:spacing w:after="0" w:line="240" w:lineRule="auto"/>
        <w:rPr>
          <w:rFonts w:asciiTheme="majorHAnsi" w:hAnsiTheme="majorHAnsi"/>
          <w:b/>
          <w:i/>
        </w:rPr>
      </w:pPr>
    </w:p>
    <w:p w:rsidR="00777EEC" w:rsidRPr="00DD34E4" w:rsidRDefault="00777EEC" w:rsidP="00777EEC">
      <w:pPr>
        <w:spacing w:after="0" w:line="240" w:lineRule="auto"/>
        <w:rPr>
          <w:rFonts w:asciiTheme="majorHAnsi" w:hAnsiTheme="majorHAnsi"/>
        </w:rPr>
      </w:pPr>
      <w:r w:rsidRPr="00DD34E4">
        <w:rPr>
          <w:rFonts w:asciiTheme="majorHAnsi" w:hAnsiTheme="majorHAnsi"/>
          <w:b/>
        </w:rPr>
        <w:t>A:</w:t>
      </w:r>
      <w:r w:rsidRPr="00DD34E4">
        <w:rPr>
          <w:rFonts w:asciiTheme="majorHAnsi" w:hAnsiTheme="majorHAnsi"/>
        </w:rPr>
        <w:t xml:space="preserve"> The program was established to provide additional</w:t>
      </w:r>
      <w:r w:rsidR="00522DEA" w:rsidRPr="00DD34E4">
        <w:rPr>
          <w:rFonts w:asciiTheme="majorHAnsi" w:hAnsiTheme="majorHAnsi"/>
        </w:rPr>
        <w:t xml:space="preserve"> </w:t>
      </w:r>
      <w:r w:rsidRPr="00DD34E4">
        <w:rPr>
          <w:rFonts w:asciiTheme="majorHAnsi" w:hAnsiTheme="majorHAnsi"/>
        </w:rPr>
        <w:t>rebuilding and revitalization assistance to communities severely damaged by Hurricanes Sandy</w:t>
      </w:r>
      <w:r w:rsidR="00522DEA" w:rsidRPr="00DD34E4">
        <w:rPr>
          <w:rFonts w:asciiTheme="majorHAnsi" w:hAnsiTheme="majorHAnsi"/>
        </w:rPr>
        <w:t xml:space="preserve"> </w:t>
      </w:r>
      <w:r w:rsidRPr="00DD34E4">
        <w:rPr>
          <w:rFonts w:asciiTheme="majorHAnsi" w:hAnsiTheme="majorHAnsi"/>
        </w:rPr>
        <w:t>an</w:t>
      </w:r>
      <w:r w:rsidR="006907FA">
        <w:rPr>
          <w:rFonts w:asciiTheme="majorHAnsi" w:hAnsiTheme="majorHAnsi"/>
        </w:rPr>
        <w:t xml:space="preserve">d Irene and Tropical Storm Lee. </w:t>
      </w:r>
      <w:r w:rsidRPr="00DD34E4">
        <w:rPr>
          <w:rFonts w:asciiTheme="majorHAnsi" w:hAnsiTheme="majorHAnsi"/>
        </w:rPr>
        <w:t>The NY Rising Community Reconstruction program enables</w:t>
      </w:r>
      <w:r w:rsidR="00522DEA" w:rsidRPr="00DD34E4">
        <w:rPr>
          <w:rFonts w:asciiTheme="majorHAnsi" w:hAnsiTheme="majorHAnsi"/>
        </w:rPr>
        <w:t xml:space="preserve"> </w:t>
      </w:r>
      <w:r w:rsidRPr="00DD34E4">
        <w:rPr>
          <w:rFonts w:asciiTheme="majorHAnsi" w:hAnsiTheme="majorHAnsi"/>
        </w:rPr>
        <w:t>communities to identify resilient and innovative reconstruction projects and other needed</w:t>
      </w:r>
      <w:r w:rsidR="00522DEA" w:rsidRPr="00DD34E4">
        <w:rPr>
          <w:rFonts w:asciiTheme="majorHAnsi" w:hAnsiTheme="majorHAnsi"/>
        </w:rPr>
        <w:t xml:space="preserve"> </w:t>
      </w:r>
      <w:r w:rsidRPr="00DD34E4">
        <w:rPr>
          <w:rFonts w:asciiTheme="majorHAnsi" w:hAnsiTheme="majorHAnsi"/>
        </w:rPr>
        <w:t>actions based on community-driven plans that consider current damage, future threats</w:t>
      </w:r>
      <w:r w:rsidR="002F4256">
        <w:rPr>
          <w:rFonts w:asciiTheme="majorHAnsi" w:hAnsiTheme="majorHAnsi"/>
        </w:rPr>
        <w:t>,</w:t>
      </w:r>
      <w:r w:rsidRPr="00DD34E4">
        <w:rPr>
          <w:rFonts w:asciiTheme="majorHAnsi" w:hAnsiTheme="majorHAnsi"/>
        </w:rPr>
        <w:t xml:space="preserve"> and</w:t>
      </w:r>
      <w:r w:rsidR="00522DEA" w:rsidRPr="00DD34E4">
        <w:rPr>
          <w:rFonts w:asciiTheme="majorHAnsi" w:hAnsiTheme="majorHAnsi"/>
        </w:rPr>
        <w:t xml:space="preserve"> </w:t>
      </w:r>
      <w:r w:rsidRPr="00DD34E4">
        <w:rPr>
          <w:rFonts w:asciiTheme="majorHAnsi" w:hAnsiTheme="majorHAnsi"/>
        </w:rPr>
        <w:t xml:space="preserve">the </w:t>
      </w:r>
      <w:r w:rsidR="002F4256">
        <w:rPr>
          <w:rFonts w:asciiTheme="majorHAnsi" w:hAnsiTheme="majorHAnsi"/>
        </w:rPr>
        <w:t xml:space="preserve">community’s </w:t>
      </w:r>
      <w:r w:rsidR="006907FA">
        <w:rPr>
          <w:rFonts w:asciiTheme="majorHAnsi" w:hAnsiTheme="majorHAnsi"/>
        </w:rPr>
        <w:t xml:space="preserve">economic opportunities. </w:t>
      </w:r>
      <w:r w:rsidRPr="00DD34E4">
        <w:rPr>
          <w:rFonts w:asciiTheme="majorHAnsi" w:hAnsiTheme="majorHAnsi"/>
        </w:rPr>
        <w:t>Communities successfully completing a recovery</w:t>
      </w:r>
      <w:r w:rsidR="00522DEA" w:rsidRPr="00DD34E4">
        <w:rPr>
          <w:rFonts w:asciiTheme="majorHAnsi" w:hAnsiTheme="majorHAnsi"/>
        </w:rPr>
        <w:t xml:space="preserve"> </w:t>
      </w:r>
      <w:r w:rsidRPr="00DD34E4">
        <w:rPr>
          <w:rFonts w:asciiTheme="majorHAnsi" w:hAnsiTheme="majorHAnsi"/>
        </w:rPr>
        <w:t>plan will be eligible to receive funds to support the implementation of projects and activities</w:t>
      </w:r>
      <w:r w:rsidR="00522DEA" w:rsidRPr="00DD34E4">
        <w:rPr>
          <w:rFonts w:asciiTheme="majorHAnsi" w:hAnsiTheme="majorHAnsi"/>
        </w:rPr>
        <w:t xml:space="preserve"> </w:t>
      </w:r>
      <w:r w:rsidR="002F4256">
        <w:rPr>
          <w:rFonts w:asciiTheme="majorHAnsi" w:hAnsiTheme="majorHAnsi"/>
        </w:rPr>
        <w:t>identified in the plan</w:t>
      </w:r>
      <w:r w:rsidRPr="00DD34E4">
        <w:rPr>
          <w:rFonts w:asciiTheme="majorHAnsi" w:hAnsiTheme="majorHAnsi"/>
        </w:rPr>
        <w:t>.</w:t>
      </w:r>
      <w:r w:rsidR="00D259DF" w:rsidRPr="00DD34E4">
        <w:rPr>
          <w:rFonts w:asciiTheme="majorHAnsi" w:hAnsiTheme="majorHAnsi"/>
        </w:rPr>
        <w:t xml:space="preserve"> </w:t>
      </w:r>
      <w:r w:rsidRPr="00DD34E4">
        <w:rPr>
          <w:rFonts w:asciiTheme="majorHAnsi" w:hAnsiTheme="majorHAnsi"/>
        </w:rPr>
        <w:t>Each NY Rising Community has a Planning Committee that includes, among others, a</w:t>
      </w:r>
      <w:r w:rsidR="00D259DF" w:rsidRPr="00DD34E4">
        <w:rPr>
          <w:rFonts w:asciiTheme="majorHAnsi" w:hAnsiTheme="majorHAnsi"/>
        </w:rPr>
        <w:t xml:space="preserve"> </w:t>
      </w:r>
      <w:r w:rsidRPr="00DD34E4">
        <w:rPr>
          <w:rFonts w:asciiTheme="majorHAnsi" w:hAnsiTheme="majorHAnsi"/>
        </w:rPr>
        <w:t>representative from the County, Town or Village, elected legislative representatives, local</w:t>
      </w:r>
      <w:r w:rsidR="00D259DF" w:rsidRPr="00DD34E4">
        <w:rPr>
          <w:rFonts w:asciiTheme="majorHAnsi" w:hAnsiTheme="majorHAnsi"/>
        </w:rPr>
        <w:t xml:space="preserve"> </w:t>
      </w:r>
      <w:r w:rsidRPr="00DD34E4">
        <w:rPr>
          <w:rFonts w:asciiTheme="majorHAnsi" w:hAnsiTheme="majorHAnsi"/>
        </w:rPr>
        <w:t xml:space="preserve">residents, and leaders of other organizations and businesses in the community. </w:t>
      </w:r>
    </w:p>
    <w:p w:rsidR="00777EEC" w:rsidRPr="00DD34E4" w:rsidRDefault="00777EEC" w:rsidP="00777EEC">
      <w:pPr>
        <w:spacing w:after="0" w:line="240" w:lineRule="auto"/>
        <w:rPr>
          <w:rFonts w:asciiTheme="majorHAnsi" w:hAnsiTheme="majorHAnsi"/>
        </w:rPr>
      </w:pPr>
    </w:p>
    <w:p w:rsidR="002F4256" w:rsidRDefault="00741AAB" w:rsidP="00777EEC">
      <w:pPr>
        <w:pStyle w:val="ListParagraph"/>
        <w:widowControl w:val="0"/>
        <w:autoSpaceDE w:val="0"/>
        <w:autoSpaceDN w:val="0"/>
        <w:adjustRightInd w:val="0"/>
        <w:ind w:left="0"/>
        <w:rPr>
          <w:rFonts w:asciiTheme="majorHAnsi" w:hAnsiTheme="majorHAnsi" w:cs="Arial"/>
          <w:b/>
          <w:i/>
        </w:rPr>
      </w:pPr>
      <w:r>
        <w:rPr>
          <w:rFonts w:asciiTheme="majorHAnsi" w:hAnsiTheme="majorHAnsi" w:cs="Arial"/>
          <w:b/>
          <w:i/>
        </w:rPr>
        <w:t xml:space="preserve">Q: </w:t>
      </w:r>
      <w:r w:rsidR="00777EEC" w:rsidRPr="00DD34E4">
        <w:rPr>
          <w:rFonts w:asciiTheme="majorHAnsi" w:hAnsiTheme="majorHAnsi" w:cs="Arial"/>
          <w:b/>
          <w:i/>
        </w:rPr>
        <w:t>How can I get additional information about the program?</w:t>
      </w:r>
    </w:p>
    <w:p w:rsidR="00777EEC" w:rsidRPr="00DD34E4" w:rsidRDefault="00777EEC" w:rsidP="00777EEC">
      <w:pPr>
        <w:pStyle w:val="ListParagraph"/>
        <w:widowControl w:val="0"/>
        <w:autoSpaceDE w:val="0"/>
        <w:autoSpaceDN w:val="0"/>
        <w:adjustRightInd w:val="0"/>
        <w:ind w:left="0"/>
        <w:rPr>
          <w:rFonts w:asciiTheme="majorHAnsi" w:hAnsiTheme="majorHAnsi" w:cs="Helvetica"/>
          <w:b/>
          <w:i/>
        </w:rPr>
      </w:pPr>
      <w:r w:rsidRPr="00DD34E4">
        <w:rPr>
          <w:rFonts w:asciiTheme="majorHAnsi" w:hAnsiTheme="majorHAnsi" w:cs="Arial"/>
          <w:b/>
          <w:i/>
        </w:rPr>
        <w:t xml:space="preserve"> </w:t>
      </w:r>
    </w:p>
    <w:p w:rsidR="00777EEC" w:rsidRPr="00DD34E4" w:rsidRDefault="00C55D2B" w:rsidP="00777EEC">
      <w:pPr>
        <w:spacing w:after="0" w:line="240" w:lineRule="auto"/>
        <w:rPr>
          <w:rFonts w:asciiTheme="majorHAnsi" w:hAnsiTheme="majorHAnsi"/>
        </w:rPr>
      </w:pPr>
      <w:r w:rsidRPr="00DD34E4">
        <w:rPr>
          <w:rFonts w:asciiTheme="majorHAnsi" w:hAnsiTheme="majorHAnsi"/>
          <w:b/>
          <w:i/>
        </w:rPr>
        <w:t xml:space="preserve">A: </w:t>
      </w:r>
      <w:r w:rsidRPr="00DD34E4">
        <w:rPr>
          <w:rFonts w:asciiTheme="majorHAnsi" w:hAnsiTheme="majorHAnsi"/>
        </w:rPr>
        <w:t xml:space="preserve">The NY </w:t>
      </w:r>
      <w:r w:rsidR="006907FA">
        <w:rPr>
          <w:rFonts w:asciiTheme="majorHAnsi" w:hAnsiTheme="majorHAnsi"/>
        </w:rPr>
        <w:t>Rising Storm Recovery</w:t>
      </w:r>
      <w:r w:rsidRPr="00DD34E4">
        <w:rPr>
          <w:rFonts w:asciiTheme="majorHAnsi" w:hAnsiTheme="majorHAnsi"/>
        </w:rPr>
        <w:t xml:space="preserve"> website will continue to develop as more info</w:t>
      </w:r>
      <w:r w:rsidR="006907FA">
        <w:rPr>
          <w:rFonts w:asciiTheme="majorHAnsi" w:hAnsiTheme="majorHAnsi"/>
        </w:rPr>
        <w:t xml:space="preserve">rmation becomes available. </w:t>
      </w:r>
      <w:r w:rsidRPr="00DD34E4">
        <w:rPr>
          <w:rFonts w:asciiTheme="majorHAnsi" w:hAnsiTheme="majorHAnsi"/>
        </w:rPr>
        <w:t xml:space="preserve">It can be found at </w:t>
      </w:r>
      <w:hyperlink r:id="rId8" w:history="1">
        <w:r w:rsidR="00C320FF">
          <w:rPr>
            <w:rStyle w:val="Hyperlink"/>
            <w:rFonts w:asciiTheme="majorHAnsi" w:hAnsiTheme="majorHAnsi"/>
          </w:rPr>
          <w:t>http://stormrecovery.ny.gov/community-reconstruction-program</w:t>
        </w:r>
      </w:hyperlink>
      <w:r w:rsidR="006907FA">
        <w:rPr>
          <w:rFonts w:asciiTheme="majorHAnsi" w:hAnsiTheme="majorHAnsi"/>
        </w:rPr>
        <w:t>.</w:t>
      </w:r>
      <w:r w:rsidRPr="00DD34E4">
        <w:rPr>
          <w:rFonts w:asciiTheme="majorHAnsi" w:hAnsiTheme="majorHAnsi"/>
        </w:rPr>
        <w:t>In addition, each geographic area has a Region</w:t>
      </w:r>
      <w:r w:rsidR="002E4C77" w:rsidRPr="00DD34E4">
        <w:rPr>
          <w:rFonts w:asciiTheme="majorHAnsi" w:hAnsiTheme="majorHAnsi"/>
        </w:rPr>
        <w:t>al</w:t>
      </w:r>
      <w:r w:rsidRPr="00DD34E4">
        <w:rPr>
          <w:rFonts w:asciiTheme="majorHAnsi" w:hAnsiTheme="majorHAnsi"/>
        </w:rPr>
        <w:t xml:space="preserve"> Lead assigned to work with the public to</w:t>
      </w:r>
      <w:r w:rsidR="002F4256">
        <w:rPr>
          <w:rFonts w:asciiTheme="majorHAnsi" w:hAnsiTheme="majorHAnsi"/>
        </w:rPr>
        <w:t xml:space="preserve"> make the NY Rising Community </w:t>
      </w:r>
      <w:r w:rsidRPr="00DD34E4">
        <w:rPr>
          <w:rFonts w:asciiTheme="majorHAnsi" w:hAnsiTheme="majorHAnsi"/>
        </w:rPr>
        <w:t xml:space="preserve">Reconstruction </w:t>
      </w:r>
      <w:r w:rsidR="00C92F6C" w:rsidRPr="00DD34E4">
        <w:rPr>
          <w:rFonts w:asciiTheme="majorHAnsi" w:hAnsiTheme="majorHAnsi"/>
        </w:rPr>
        <w:t>p</w:t>
      </w:r>
      <w:r w:rsidRPr="00DD34E4">
        <w:rPr>
          <w:rFonts w:asciiTheme="majorHAnsi" w:hAnsiTheme="majorHAnsi"/>
        </w:rPr>
        <w:t>rogram a success.</w:t>
      </w:r>
      <w:r w:rsidR="006907FA">
        <w:rPr>
          <w:rFonts w:asciiTheme="majorHAnsi" w:hAnsiTheme="majorHAnsi"/>
        </w:rPr>
        <w:t xml:space="preserve"> </w:t>
      </w:r>
      <w:r w:rsidR="006C0792" w:rsidRPr="00DD34E4">
        <w:rPr>
          <w:rFonts w:asciiTheme="majorHAnsi" w:hAnsiTheme="majorHAnsi"/>
        </w:rPr>
        <w:t xml:space="preserve">You can </w:t>
      </w:r>
      <w:r w:rsidR="00AA58CD" w:rsidRPr="00DD34E4">
        <w:rPr>
          <w:rFonts w:asciiTheme="majorHAnsi" w:hAnsiTheme="majorHAnsi"/>
        </w:rPr>
        <w:t xml:space="preserve">send a message </w:t>
      </w:r>
      <w:r w:rsidR="007E7AB4" w:rsidRPr="00DD34E4">
        <w:rPr>
          <w:rFonts w:asciiTheme="majorHAnsi" w:hAnsiTheme="majorHAnsi"/>
        </w:rPr>
        <w:t xml:space="preserve">to your regional lead on the website by </w:t>
      </w:r>
      <w:r w:rsidR="00C320FF">
        <w:rPr>
          <w:rFonts w:asciiTheme="majorHAnsi" w:hAnsiTheme="majorHAnsi"/>
        </w:rPr>
        <w:t xml:space="preserve">clicking on your region, then your community, then </w:t>
      </w:r>
      <w:r w:rsidR="007E7AB4" w:rsidRPr="00DD34E4">
        <w:rPr>
          <w:rFonts w:asciiTheme="majorHAnsi" w:hAnsiTheme="majorHAnsi"/>
        </w:rPr>
        <w:t xml:space="preserve">the “contact” button. </w:t>
      </w:r>
    </w:p>
    <w:p w:rsidR="00C55D2B" w:rsidRPr="00DD34E4" w:rsidRDefault="00C55D2B" w:rsidP="00777EEC">
      <w:pPr>
        <w:spacing w:after="0" w:line="240" w:lineRule="auto"/>
        <w:rPr>
          <w:rFonts w:asciiTheme="majorHAnsi" w:hAnsiTheme="majorHAnsi"/>
        </w:rPr>
      </w:pPr>
    </w:p>
    <w:p w:rsidR="00777EEC" w:rsidRPr="00DD34E4" w:rsidRDefault="00005DF9" w:rsidP="00777EEC">
      <w:pPr>
        <w:spacing w:after="0" w:line="240" w:lineRule="auto"/>
        <w:rPr>
          <w:rFonts w:asciiTheme="majorHAnsi" w:eastAsia="Times New Roman" w:hAnsiTheme="majorHAnsi" w:cs="Calibri"/>
          <w:b/>
          <w:i/>
        </w:rPr>
      </w:pPr>
      <w:r>
        <w:rPr>
          <w:rFonts w:asciiTheme="majorHAnsi" w:eastAsia="Times New Roman" w:hAnsiTheme="majorHAnsi" w:cs="Calibri"/>
          <w:b/>
          <w:i/>
        </w:rPr>
        <w:t xml:space="preserve">Q: </w:t>
      </w:r>
      <w:r w:rsidR="00777EEC" w:rsidRPr="00DD34E4">
        <w:rPr>
          <w:rFonts w:asciiTheme="majorHAnsi" w:eastAsia="Times New Roman" w:hAnsiTheme="majorHAnsi" w:cs="Calibri"/>
          <w:b/>
          <w:i/>
        </w:rPr>
        <w:t>Is the funding outlined in the press release for planning, implementation or both?</w:t>
      </w:r>
    </w:p>
    <w:p w:rsidR="002F4256" w:rsidRDefault="002F4256" w:rsidP="00777EEC">
      <w:pPr>
        <w:spacing w:after="0" w:line="240" w:lineRule="auto"/>
        <w:rPr>
          <w:rFonts w:asciiTheme="majorHAnsi" w:hAnsiTheme="majorHAnsi"/>
          <w:b/>
        </w:rPr>
      </w:pPr>
    </w:p>
    <w:p w:rsidR="00A74D9D" w:rsidRDefault="00FA1C02" w:rsidP="00735B72">
      <w:pPr>
        <w:spacing w:after="0" w:line="240" w:lineRule="auto"/>
        <w:rPr>
          <w:rFonts w:asciiTheme="majorHAnsi" w:hAnsiTheme="majorHAnsi"/>
        </w:rPr>
      </w:pPr>
      <w:r w:rsidRPr="002A1EF9">
        <w:rPr>
          <w:rFonts w:asciiTheme="majorHAnsi" w:hAnsiTheme="majorHAnsi"/>
          <w:b/>
        </w:rPr>
        <w:t xml:space="preserve">A: </w:t>
      </w:r>
      <w:r w:rsidR="002A1EF9">
        <w:rPr>
          <w:rFonts w:asciiTheme="majorHAnsi" w:hAnsiTheme="majorHAnsi"/>
        </w:rPr>
        <w:t>The State has allocated $25 million dollars to</w:t>
      </w:r>
      <w:r w:rsidR="006907FA">
        <w:rPr>
          <w:rFonts w:asciiTheme="majorHAnsi" w:hAnsiTheme="majorHAnsi"/>
        </w:rPr>
        <w:t xml:space="preserve"> support the planning process. </w:t>
      </w:r>
      <w:r w:rsidRPr="002F4256">
        <w:rPr>
          <w:rFonts w:asciiTheme="majorHAnsi" w:hAnsiTheme="majorHAnsi"/>
        </w:rPr>
        <w:t xml:space="preserve">The funding outlined in the </w:t>
      </w:r>
      <w:r w:rsidR="002F4256">
        <w:rPr>
          <w:rFonts w:asciiTheme="majorHAnsi" w:hAnsiTheme="majorHAnsi"/>
        </w:rPr>
        <w:t xml:space="preserve">State’s July </w:t>
      </w:r>
      <w:r w:rsidRPr="002F4256">
        <w:rPr>
          <w:rFonts w:asciiTheme="majorHAnsi" w:hAnsiTheme="majorHAnsi"/>
        </w:rPr>
        <w:t xml:space="preserve">press release </w:t>
      </w:r>
      <w:r w:rsidR="009E06BC" w:rsidRPr="002F4256">
        <w:rPr>
          <w:rFonts w:asciiTheme="majorHAnsi" w:hAnsiTheme="majorHAnsi"/>
        </w:rPr>
        <w:t xml:space="preserve">identifies a dollar figure </w:t>
      </w:r>
      <w:r w:rsidR="002F4256">
        <w:rPr>
          <w:rFonts w:asciiTheme="majorHAnsi" w:hAnsiTheme="majorHAnsi"/>
        </w:rPr>
        <w:t xml:space="preserve">for which the </w:t>
      </w:r>
      <w:r w:rsidR="002F4256" w:rsidRPr="002F4256">
        <w:rPr>
          <w:rFonts w:asciiTheme="majorHAnsi" w:hAnsiTheme="majorHAnsi"/>
        </w:rPr>
        <w:t>C</w:t>
      </w:r>
      <w:r w:rsidR="009E06BC" w:rsidRPr="002F4256">
        <w:rPr>
          <w:rFonts w:asciiTheme="majorHAnsi" w:hAnsiTheme="majorHAnsi"/>
        </w:rPr>
        <w:t>ommunity is eligible</w:t>
      </w:r>
      <w:r w:rsidR="006907FA">
        <w:rPr>
          <w:rFonts w:asciiTheme="majorHAnsi" w:hAnsiTheme="majorHAnsi"/>
        </w:rPr>
        <w:t xml:space="preserve">. </w:t>
      </w:r>
      <w:r w:rsidR="002F4256">
        <w:rPr>
          <w:rFonts w:asciiTheme="majorHAnsi" w:hAnsiTheme="majorHAnsi"/>
        </w:rPr>
        <w:t xml:space="preserve">These dollars will be used </w:t>
      </w:r>
      <w:r w:rsidR="009E06BC" w:rsidRPr="002F4256">
        <w:rPr>
          <w:rFonts w:asciiTheme="majorHAnsi" w:hAnsiTheme="majorHAnsi"/>
        </w:rPr>
        <w:t>to</w:t>
      </w:r>
      <w:r w:rsidR="00A4490B" w:rsidRPr="002F4256">
        <w:rPr>
          <w:rFonts w:asciiTheme="majorHAnsi" w:hAnsiTheme="majorHAnsi"/>
        </w:rPr>
        <w:t xml:space="preserve"> implement </w:t>
      </w:r>
      <w:r w:rsidR="002F4256">
        <w:rPr>
          <w:rFonts w:asciiTheme="majorHAnsi" w:hAnsiTheme="majorHAnsi"/>
        </w:rPr>
        <w:t xml:space="preserve">the proposed plans and draw from the </w:t>
      </w:r>
      <w:r w:rsidR="002A1EF9" w:rsidRPr="002F4256">
        <w:rPr>
          <w:rFonts w:asciiTheme="majorHAnsi" w:hAnsiTheme="majorHAnsi"/>
        </w:rPr>
        <w:t xml:space="preserve">more than $500 million </w:t>
      </w:r>
      <w:r w:rsidR="00770DA4" w:rsidRPr="002F4256">
        <w:rPr>
          <w:rFonts w:asciiTheme="majorHAnsi" w:hAnsiTheme="majorHAnsi"/>
        </w:rPr>
        <w:t>Community Development Block Grant-Disaster Re</w:t>
      </w:r>
      <w:r w:rsidR="00B66955" w:rsidRPr="002F4256">
        <w:rPr>
          <w:rFonts w:asciiTheme="majorHAnsi" w:hAnsiTheme="majorHAnsi"/>
        </w:rPr>
        <w:t>covery</w:t>
      </w:r>
      <w:r w:rsidR="00770DA4" w:rsidRPr="002F4256">
        <w:rPr>
          <w:rFonts w:asciiTheme="majorHAnsi" w:hAnsiTheme="majorHAnsi"/>
        </w:rPr>
        <w:t xml:space="preserve"> funds</w:t>
      </w:r>
      <w:r w:rsidR="002A1EF9" w:rsidRPr="002F4256">
        <w:rPr>
          <w:rFonts w:asciiTheme="majorHAnsi" w:hAnsiTheme="majorHAnsi"/>
        </w:rPr>
        <w:t xml:space="preserve"> </w:t>
      </w:r>
      <w:r w:rsidR="002F4256">
        <w:rPr>
          <w:rFonts w:asciiTheme="majorHAnsi" w:hAnsiTheme="majorHAnsi"/>
        </w:rPr>
        <w:t xml:space="preserve">expected to be </w:t>
      </w:r>
      <w:r w:rsidR="002A1EF9" w:rsidRPr="002F4256">
        <w:rPr>
          <w:rFonts w:asciiTheme="majorHAnsi" w:hAnsiTheme="majorHAnsi"/>
        </w:rPr>
        <w:t>made available through the federal supplemental appropriation the Governor worked with Congress to obtain earlier this year.  </w:t>
      </w:r>
      <w:r w:rsidR="002F4256">
        <w:rPr>
          <w:rFonts w:asciiTheme="majorHAnsi" w:hAnsiTheme="majorHAnsi"/>
        </w:rPr>
        <w:t xml:space="preserve">In addition, </w:t>
      </w:r>
      <w:r w:rsidR="002A1EF9" w:rsidRPr="002F4256">
        <w:rPr>
          <w:rFonts w:asciiTheme="majorHAnsi" w:hAnsiTheme="majorHAnsi"/>
        </w:rPr>
        <w:t>New York State will award at least $250 million of the State’s FEMA-funded Hazard Mitigation Grant Pr</w:t>
      </w:r>
      <w:r w:rsidR="006907FA">
        <w:rPr>
          <w:rFonts w:asciiTheme="majorHAnsi" w:hAnsiTheme="majorHAnsi"/>
        </w:rPr>
        <w:t xml:space="preserve">ogram to NY Rising Communities. </w:t>
      </w:r>
      <w:r w:rsidR="002A1EF9" w:rsidRPr="002F4256">
        <w:rPr>
          <w:rFonts w:asciiTheme="majorHAnsi" w:hAnsiTheme="majorHAnsi"/>
        </w:rPr>
        <w:t xml:space="preserve">The federal Community Reinvestment Act is </w:t>
      </w:r>
      <w:r w:rsidR="00735B72">
        <w:rPr>
          <w:rFonts w:asciiTheme="majorHAnsi" w:hAnsiTheme="majorHAnsi"/>
        </w:rPr>
        <w:t xml:space="preserve">also </w:t>
      </w:r>
      <w:r w:rsidR="002A1EF9" w:rsidRPr="002F4256">
        <w:rPr>
          <w:rFonts w:asciiTheme="majorHAnsi" w:hAnsiTheme="majorHAnsi"/>
        </w:rPr>
        <w:t>expected to spur more than $3 billion in private investment to finance the implementation of NY Rising Community plans.</w:t>
      </w:r>
    </w:p>
    <w:p w:rsidR="002A1EF9" w:rsidRPr="002A1EF9" w:rsidRDefault="002A1EF9" w:rsidP="002A1EF9">
      <w:pPr>
        <w:pStyle w:val="ListParagraph"/>
        <w:rPr>
          <w:rFonts w:asciiTheme="majorHAnsi" w:hAnsiTheme="majorHAnsi"/>
        </w:rPr>
      </w:pPr>
    </w:p>
    <w:p w:rsidR="00777EEC" w:rsidRPr="00DD34E4" w:rsidRDefault="00005DF9" w:rsidP="00777EEC">
      <w:pPr>
        <w:spacing w:after="0" w:line="240" w:lineRule="auto"/>
        <w:rPr>
          <w:rFonts w:asciiTheme="majorHAnsi" w:hAnsiTheme="majorHAnsi"/>
        </w:rPr>
      </w:pPr>
      <w:r>
        <w:rPr>
          <w:rFonts w:asciiTheme="majorHAnsi" w:hAnsiTheme="majorHAnsi"/>
          <w:b/>
          <w:i/>
        </w:rPr>
        <w:t xml:space="preserve">Q: </w:t>
      </w:r>
      <w:r w:rsidR="00777EEC" w:rsidRPr="00DD34E4">
        <w:rPr>
          <w:rFonts w:asciiTheme="majorHAnsi" w:hAnsiTheme="majorHAnsi"/>
          <w:b/>
          <w:i/>
        </w:rPr>
        <w:t>Can you give me the specifics on what activities are eligible for CDBG-DR funds</w:t>
      </w:r>
      <w:r w:rsidR="00777EEC" w:rsidRPr="00DD34E4">
        <w:rPr>
          <w:rFonts w:asciiTheme="majorHAnsi" w:hAnsiTheme="majorHAnsi"/>
        </w:rPr>
        <w:t>?</w:t>
      </w:r>
    </w:p>
    <w:p w:rsidR="00735B72" w:rsidRDefault="00735B72" w:rsidP="00777EEC">
      <w:pPr>
        <w:spacing w:after="0" w:line="240" w:lineRule="auto"/>
        <w:rPr>
          <w:rFonts w:asciiTheme="majorHAnsi" w:hAnsiTheme="majorHAnsi"/>
          <w:b/>
        </w:rPr>
      </w:pPr>
    </w:p>
    <w:p w:rsidR="00777EEC" w:rsidRPr="00DD34E4" w:rsidRDefault="00AE79F4" w:rsidP="00777EEC">
      <w:pPr>
        <w:spacing w:after="0" w:line="240" w:lineRule="auto"/>
        <w:rPr>
          <w:rFonts w:asciiTheme="majorHAnsi" w:hAnsiTheme="majorHAnsi"/>
        </w:rPr>
      </w:pPr>
      <w:r w:rsidRPr="00DD34E4">
        <w:rPr>
          <w:rFonts w:asciiTheme="majorHAnsi" w:hAnsiTheme="majorHAnsi"/>
          <w:b/>
        </w:rPr>
        <w:t xml:space="preserve">A: </w:t>
      </w:r>
      <w:r w:rsidRPr="00DD34E4">
        <w:rPr>
          <w:rFonts w:asciiTheme="majorHAnsi" w:hAnsiTheme="majorHAnsi"/>
        </w:rPr>
        <w:t xml:space="preserve">The State will be providing planning committee members with </w:t>
      </w:r>
      <w:r w:rsidR="00BB297B" w:rsidRPr="00DD34E4">
        <w:rPr>
          <w:rFonts w:asciiTheme="majorHAnsi" w:hAnsiTheme="majorHAnsi"/>
        </w:rPr>
        <w:t>training</w:t>
      </w:r>
      <w:r w:rsidRPr="00DD34E4">
        <w:rPr>
          <w:rFonts w:asciiTheme="majorHAnsi" w:hAnsiTheme="majorHAnsi"/>
        </w:rPr>
        <w:t xml:space="preserve"> on what CDBG-DR funds</w:t>
      </w:r>
      <w:r w:rsidR="006907FA">
        <w:rPr>
          <w:rFonts w:asciiTheme="majorHAnsi" w:hAnsiTheme="majorHAnsi"/>
        </w:rPr>
        <w:t xml:space="preserve"> can be used for. </w:t>
      </w:r>
      <w:r w:rsidR="0082024A" w:rsidRPr="00DD34E4">
        <w:rPr>
          <w:rFonts w:asciiTheme="majorHAnsi" w:hAnsiTheme="majorHAnsi"/>
        </w:rPr>
        <w:t>T</w:t>
      </w:r>
      <w:r w:rsidR="00A92C7E">
        <w:rPr>
          <w:rFonts w:asciiTheme="majorHAnsi" w:hAnsiTheme="majorHAnsi"/>
        </w:rPr>
        <w:t>he good news is that t</w:t>
      </w:r>
      <w:r w:rsidR="0082024A" w:rsidRPr="00DD34E4">
        <w:rPr>
          <w:rFonts w:asciiTheme="majorHAnsi" w:hAnsiTheme="majorHAnsi"/>
        </w:rPr>
        <w:t xml:space="preserve">his funding source is </w:t>
      </w:r>
      <w:r w:rsidR="006F17A0" w:rsidRPr="00DD34E4">
        <w:rPr>
          <w:rFonts w:asciiTheme="majorHAnsi" w:hAnsiTheme="majorHAnsi"/>
        </w:rPr>
        <w:t>quite flexible</w:t>
      </w:r>
      <w:r w:rsidR="005059B4" w:rsidRPr="00DD34E4">
        <w:rPr>
          <w:rFonts w:asciiTheme="majorHAnsi" w:hAnsiTheme="majorHAnsi"/>
        </w:rPr>
        <w:t xml:space="preserve">, and can therefore cover a broad variety of projects.  </w:t>
      </w:r>
    </w:p>
    <w:p w:rsidR="007A686D" w:rsidRDefault="007A686D" w:rsidP="00C1639D">
      <w:pPr>
        <w:spacing w:after="0" w:line="240" w:lineRule="auto"/>
        <w:rPr>
          <w:rFonts w:asciiTheme="majorHAnsi" w:hAnsiTheme="majorHAnsi"/>
          <w:b/>
        </w:rPr>
      </w:pPr>
    </w:p>
    <w:p w:rsidR="00A1391D" w:rsidRDefault="00A1391D" w:rsidP="00C1639D">
      <w:pPr>
        <w:spacing w:after="0" w:line="240" w:lineRule="auto"/>
        <w:rPr>
          <w:rFonts w:asciiTheme="majorHAnsi" w:hAnsiTheme="majorHAnsi"/>
          <w:b/>
        </w:rPr>
      </w:pPr>
    </w:p>
    <w:p w:rsidR="00A1391D" w:rsidRDefault="00A1391D" w:rsidP="00C1639D">
      <w:pPr>
        <w:spacing w:after="0" w:line="240" w:lineRule="auto"/>
        <w:rPr>
          <w:rFonts w:asciiTheme="majorHAnsi" w:hAnsiTheme="majorHAnsi"/>
          <w:b/>
        </w:rPr>
      </w:pPr>
    </w:p>
    <w:p w:rsidR="00C320FF" w:rsidRDefault="00C320FF" w:rsidP="00C1639D">
      <w:pPr>
        <w:spacing w:after="0" w:line="240" w:lineRule="auto"/>
        <w:rPr>
          <w:rFonts w:asciiTheme="majorHAnsi" w:hAnsiTheme="majorHAnsi"/>
          <w:b/>
        </w:rPr>
      </w:pPr>
    </w:p>
    <w:p w:rsidR="00C320FF" w:rsidRDefault="00C320FF" w:rsidP="005D5F3F">
      <w:pPr>
        <w:spacing w:after="0" w:line="240" w:lineRule="auto"/>
        <w:rPr>
          <w:rFonts w:asciiTheme="majorHAnsi" w:hAnsiTheme="majorHAnsi"/>
          <w:b/>
        </w:rPr>
      </w:pPr>
    </w:p>
    <w:p w:rsidR="00FD4070" w:rsidRPr="00DD34E4" w:rsidRDefault="00FD4070" w:rsidP="005D5F3F">
      <w:pPr>
        <w:spacing w:after="0" w:line="240" w:lineRule="auto"/>
        <w:rPr>
          <w:rFonts w:asciiTheme="majorHAnsi" w:hAnsiTheme="majorHAnsi"/>
          <w:b/>
        </w:rPr>
      </w:pPr>
      <w:r w:rsidRPr="00DD34E4">
        <w:rPr>
          <w:rFonts w:asciiTheme="majorHAnsi" w:hAnsiTheme="majorHAnsi"/>
          <w:b/>
          <w:i/>
        </w:rPr>
        <w:lastRenderedPageBreak/>
        <w:t xml:space="preserve">Q: </w:t>
      </w:r>
      <w:r w:rsidR="005D5F3F" w:rsidRPr="00DD34E4">
        <w:rPr>
          <w:rFonts w:asciiTheme="majorHAnsi" w:hAnsiTheme="majorHAnsi"/>
          <w:b/>
          <w:i/>
        </w:rPr>
        <w:t>Are the planning committee meetings open to the public</w:t>
      </w:r>
      <w:r w:rsidR="005D5F3F" w:rsidRPr="00DD34E4">
        <w:rPr>
          <w:rFonts w:asciiTheme="majorHAnsi" w:hAnsiTheme="majorHAnsi"/>
          <w:b/>
        </w:rPr>
        <w:t xml:space="preserve">?  </w:t>
      </w:r>
    </w:p>
    <w:p w:rsidR="00735B72" w:rsidRDefault="00735B72" w:rsidP="005D5F3F">
      <w:pPr>
        <w:spacing w:after="0" w:line="240" w:lineRule="auto"/>
        <w:rPr>
          <w:rFonts w:asciiTheme="majorHAnsi" w:hAnsiTheme="majorHAnsi"/>
          <w:b/>
        </w:rPr>
      </w:pPr>
    </w:p>
    <w:p w:rsidR="005D5F3F" w:rsidRDefault="00FD4070" w:rsidP="00C1639D">
      <w:pPr>
        <w:spacing w:after="0" w:line="240" w:lineRule="auto"/>
        <w:rPr>
          <w:rFonts w:asciiTheme="majorHAnsi" w:hAnsiTheme="majorHAnsi"/>
        </w:rPr>
      </w:pPr>
      <w:r w:rsidRPr="00DD34E4">
        <w:rPr>
          <w:rFonts w:asciiTheme="majorHAnsi" w:hAnsiTheme="majorHAnsi"/>
          <w:b/>
        </w:rPr>
        <w:t xml:space="preserve">A: </w:t>
      </w:r>
      <w:r w:rsidR="005D5F3F" w:rsidRPr="00DD34E4">
        <w:rPr>
          <w:rFonts w:asciiTheme="majorHAnsi" w:hAnsiTheme="majorHAnsi"/>
        </w:rPr>
        <w:t>Yes, all planning committee meetings will be open to the public</w:t>
      </w:r>
      <w:r w:rsidR="00867754">
        <w:rPr>
          <w:rFonts w:asciiTheme="majorHAnsi" w:hAnsiTheme="majorHAnsi"/>
        </w:rPr>
        <w:t xml:space="preserve"> and</w:t>
      </w:r>
      <w:r w:rsidR="00B935BE">
        <w:rPr>
          <w:rFonts w:asciiTheme="majorHAnsi" w:hAnsiTheme="majorHAnsi"/>
        </w:rPr>
        <w:t xml:space="preserve"> </w:t>
      </w:r>
      <w:r w:rsidR="005D5F3F" w:rsidRPr="00DD34E4">
        <w:rPr>
          <w:rFonts w:asciiTheme="majorHAnsi" w:hAnsiTheme="majorHAnsi"/>
        </w:rPr>
        <w:t>l</w:t>
      </w:r>
      <w:r w:rsidR="00771844" w:rsidRPr="00DD34E4">
        <w:rPr>
          <w:rFonts w:asciiTheme="majorHAnsi" w:hAnsiTheme="majorHAnsi"/>
        </w:rPr>
        <w:t>isted on the website</w:t>
      </w:r>
      <w:r w:rsidR="006907FA">
        <w:rPr>
          <w:rFonts w:asciiTheme="majorHAnsi" w:hAnsiTheme="majorHAnsi"/>
        </w:rPr>
        <w:t xml:space="preserve">. </w:t>
      </w:r>
      <w:r w:rsidR="002D287D" w:rsidRPr="002D287D">
        <w:rPr>
          <w:rFonts w:asciiTheme="majorHAnsi" w:hAnsiTheme="majorHAnsi"/>
        </w:rPr>
        <w:t>The public may attend and listen to the committee meetings to become more informed about the planning process. However, opportunities to speak at the currently sch</w:t>
      </w:r>
      <w:r w:rsidR="002D287D">
        <w:rPr>
          <w:rFonts w:asciiTheme="majorHAnsi" w:hAnsiTheme="majorHAnsi"/>
        </w:rPr>
        <w:t>eduled meetings may be limited.</w:t>
      </w:r>
    </w:p>
    <w:p w:rsidR="00A1391D" w:rsidRPr="00735B72" w:rsidRDefault="00A1391D" w:rsidP="00C1639D">
      <w:pPr>
        <w:spacing w:after="0" w:line="240" w:lineRule="auto"/>
        <w:rPr>
          <w:rFonts w:asciiTheme="majorHAnsi" w:hAnsiTheme="majorHAnsi"/>
        </w:rPr>
      </w:pPr>
    </w:p>
    <w:p w:rsidR="00E36FF5" w:rsidRPr="00DD34E4" w:rsidRDefault="003E4B7A" w:rsidP="00C1639D">
      <w:pPr>
        <w:spacing w:after="0" w:line="240" w:lineRule="auto"/>
        <w:rPr>
          <w:rFonts w:asciiTheme="majorHAnsi" w:hAnsiTheme="majorHAnsi"/>
          <w:b/>
        </w:rPr>
      </w:pPr>
      <w:r w:rsidRPr="00DD34E4">
        <w:rPr>
          <w:rFonts w:asciiTheme="majorHAnsi" w:hAnsiTheme="majorHAnsi"/>
          <w:b/>
          <w:i/>
        </w:rPr>
        <w:t xml:space="preserve">Q: </w:t>
      </w:r>
      <w:r w:rsidR="005D5F3F" w:rsidRPr="00DD34E4">
        <w:rPr>
          <w:rFonts w:asciiTheme="majorHAnsi" w:hAnsiTheme="majorHAnsi"/>
          <w:b/>
          <w:i/>
        </w:rPr>
        <w:t>Are the plans produced by NY Rising Communities limited to state investments?</w:t>
      </w:r>
      <w:r w:rsidR="005D5F3F" w:rsidRPr="00DD34E4">
        <w:rPr>
          <w:rFonts w:asciiTheme="majorHAnsi" w:hAnsiTheme="majorHAnsi"/>
          <w:b/>
        </w:rPr>
        <w:t xml:space="preserve"> </w:t>
      </w:r>
    </w:p>
    <w:p w:rsidR="00735B72" w:rsidRDefault="00735B72" w:rsidP="00C1639D">
      <w:pPr>
        <w:spacing w:after="0" w:line="240" w:lineRule="auto"/>
        <w:rPr>
          <w:rFonts w:asciiTheme="majorHAnsi" w:hAnsiTheme="majorHAnsi"/>
          <w:b/>
        </w:rPr>
      </w:pPr>
    </w:p>
    <w:p w:rsidR="005D5F3F" w:rsidRPr="00DD34E4" w:rsidRDefault="00E36FF5" w:rsidP="00C1639D">
      <w:pPr>
        <w:spacing w:after="0" w:line="240" w:lineRule="auto"/>
        <w:rPr>
          <w:rFonts w:asciiTheme="majorHAnsi" w:hAnsiTheme="majorHAnsi"/>
        </w:rPr>
      </w:pPr>
      <w:r w:rsidRPr="00DD34E4">
        <w:rPr>
          <w:rFonts w:asciiTheme="majorHAnsi" w:hAnsiTheme="majorHAnsi"/>
          <w:b/>
        </w:rPr>
        <w:t xml:space="preserve">A: </w:t>
      </w:r>
      <w:r w:rsidR="00580761">
        <w:rPr>
          <w:rFonts w:asciiTheme="majorHAnsi" w:hAnsiTheme="majorHAnsi"/>
        </w:rPr>
        <w:t>No</w:t>
      </w:r>
      <w:r w:rsidR="006907FA">
        <w:rPr>
          <w:rFonts w:asciiTheme="majorHAnsi" w:hAnsiTheme="majorHAnsi"/>
        </w:rPr>
        <w:t xml:space="preserve">. </w:t>
      </w:r>
      <w:r w:rsidR="005D5F3F" w:rsidRPr="00DD34E4">
        <w:rPr>
          <w:rFonts w:asciiTheme="majorHAnsi" w:hAnsiTheme="majorHAnsi"/>
        </w:rPr>
        <w:t>W</w:t>
      </w:r>
      <w:r w:rsidR="00735B72">
        <w:rPr>
          <w:rFonts w:asciiTheme="majorHAnsi" w:hAnsiTheme="majorHAnsi"/>
        </w:rPr>
        <w:t>e are strongly encouraging the C</w:t>
      </w:r>
      <w:r w:rsidR="005D5F3F" w:rsidRPr="00DD34E4">
        <w:rPr>
          <w:rFonts w:asciiTheme="majorHAnsi" w:hAnsiTheme="majorHAnsi"/>
        </w:rPr>
        <w:t xml:space="preserve">ommunities in our program to identify </w:t>
      </w:r>
      <w:proofErr w:type="gramStart"/>
      <w:r w:rsidR="005D5F3F" w:rsidRPr="00DD34E4">
        <w:rPr>
          <w:rFonts w:asciiTheme="majorHAnsi" w:hAnsiTheme="majorHAnsi"/>
        </w:rPr>
        <w:t>projects</w:t>
      </w:r>
      <w:proofErr w:type="gramEnd"/>
      <w:r w:rsidR="005D5F3F" w:rsidRPr="00DD34E4">
        <w:rPr>
          <w:rFonts w:asciiTheme="majorHAnsi" w:hAnsiTheme="majorHAnsi"/>
        </w:rPr>
        <w:t xml:space="preserve"> that go well beyond the implementation money available to them through CDBG</w:t>
      </w:r>
      <w:r w:rsidR="000366B5">
        <w:rPr>
          <w:rFonts w:asciiTheme="majorHAnsi" w:hAnsiTheme="majorHAnsi"/>
        </w:rPr>
        <w:t>-DR</w:t>
      </w:r>
      <w:r w:rsidR="006907FA">
        <w:rPr>
          <w:rFonts w:asciiTheme="majorHAnsi" w:hAnsiTheme="majorHAnsi"/>
        </w:rPr>
        <w:t>. </w:t>
      </w:r>
      <w:r w:rsidR="005D5F3F" w:rsidRPr="00DD34E4">
        <w:rPr>
          <w:rFonts w:asciiTheme="majorHAnsi" w:hAnsiTheme="majorHAnsi"/>
        </w:rPr>
        <w:t>There are significant sources of res</w:t>
      </w:r>
      <w:r w:rsidR="00735B72">
        <w:rPr>
          <w:rFonts w:asciiTheme="majorHAnsi" w:hAnsiTheme="majorHAnsi"/>
        </w:rPr>
        <w:t>ilience funding available that C</w:t>
      </w:r>
      <w:r w:rsidR="005D5F3F" w:rsidRPr="00DD34E4">
        <w:rPr>
          <w:rFonts w:asciiTheme="majorHAnsi" w:hAnsiTheme="majorHAnsi"/>
        </w:rPr>
        <w:t>ommunities can and should tap into when the time to implement their projects comes. </w:t>
      </w:r>
      <w:r w:rsidR="00735B72">
        <w:rPr>
          <w:rFonts w:asciiTheme="majorHAnsi" w:hAnsiTheme="majorHAnsi"/>
        </w:rPr>
        <w:t>We will work closely with the C</w:t>
      </w:r>
      <w:r w:rsidR="005D5F3F" w:rsidRPr="00DD34E4">
        <w:rPr>
          <w:rFonts w:asciiTheme="majorHAnsi" w:hAnsiTheme="majorHAnsi"/>
        </w:rPr>
        <w:t>ommunities in our program to identify additional funding sources.</w:t>
      </w:r>
    </w:p>
    <w:p w:rsidR="005D5F3F" w:rsidRPr="00DD34E4" w:rsidRDefault="005D5F3F" w:rsidP="00C1639D">
      <w:pPr>
        <w:spacing w:after="0" w:line="240" w:lineRule="auto"/>
        <w:rPr>
          <w:rFonts w:asciiTheme="majorHAnsi" w:hAnsiTheme="majorHAnsi"/>
        </w:rPr>
      </w:pPr>
    </w:p>
    <w:p w:rsidR="00112BFA" w:rsidRDefault="00112BFA" w:rsidP="00C1639D">
      <w:pPr>
        <w:spacing w:after="0" w:line="240" w:lineRule="auto"/>
        <w:rPr>
          <w:rFonts w:asciiTheme="majorHAnsi" w:hAnsiTheme="majorHAnsi"/>
        </w:rPr>
      </w:pPr>
      <w:r w:rsidRPr="00DD34E4">
        <w:rPr>
          <w:rFonts w:asciiTheme="majorHAnsi" w:hAnsiTheme="majorHAnsi"/>
          <w:b/>
          <w:i/>
        </w:rPr>
        <w:t xml:space="preserve">Q: </w:t>
      </w:r>
      <w:r w:rsidR="005D5F3F" w:rsidRPr="00DD34E4">
        <w:rPr>
          <w:rFonts w:asciiTheme="majorHAnsi" w:hAnsiTheme="majorHAnsi"/>
          <w:b/>
          <w:i/>
        </w:rPr>
        <w:t>What are the roles of everyon</w:t>
      </w:r>
      <w:r w:rsidR="00DA4452" w:rsidRPr="00DD34E4">
        <w:rPr>
          <w:rFonts w:asciiTheme="majorHAnsi" w:hAnsiTheme="majorHAnsi"/>
          <w:b/>
          <w:i/>
        </w:rPr>
        <w:t xml:space="preserve">e </w:t>
      </w:r>
      <w:r w:rsidR="005C7118" w:rsidRPr="00DD34E4">
        <w:rPr>
          <w:rFonts w:asciiTheme="majorHAnsi" w:hAnsiTheme="majorHAnsi"/>
          <w:b/>
          <w:i/>
        </w:rPr>
        <w:t>working on the plans</w:t>
      </w:r>
      <w:r w:rsidR="005D5F3F" w:rsidRPr="00DD34E4">
        <w:rPr>
          <w:rFonts w:asciiTheme="majorHAnsi" w:hAnsiTheme="majorHAnsi"/>
          <w:b/>
          <w:i/>
        </w:rPr>
        <w:t>?</w:t>
      </w:r>
      <w:r w:rsidR="005D5F3F" w:rsidRPr="00DD34E4">
        <w:rPr>
          <w:rFonts w:asciiTheme="majorHAnsi" w:hAnsiTheme="majorHAnsi"/>
        </w:rPr>
        <w:t xml:space="preserve">  </w:t>
      </w:r>
    </w:p>
    <w:p w:rsidR="00735B72" w:rsidRPr="00DD34E4" w:rsidRDefault="00735B72" w:rsidP="00C1639D">
      <w:pPr>
        <w:spacing w:after="0" w:line="240" w:lineRule="auto"/>
        <w:rPr>
          <w:rFonts w:asciiTheme="majorHAnsi" w:hAnsiTheme="majorHAnsi"/>
        </w:rPr>
      </w:pPr>
    </w:p>
    <w:p w:rsidR="005E361E" w:rsidRPr="00DD34E4" w:rsidRDefault="00112BFA" w:rsidP="00C1639D">
      <w:pPr>
        <w:spacing w:after="0" w:line="240" w:lineRule="auto"/>
        <w:rPr>
          <w:rFonts w:asciiTheme="majorHAnsi" w:hAnsiTheme="majorHAnsi"/>
        </w:rPr>
      </w:pPr>
      <w:r w:rsidRPr="00DD34E4">
        <w:rPr>
          <w:rFonts w:asciiTheme="majorHAnsi" w:hAnsiTheme="majorHAnsi"/>
          <w:b/>
        </w:rPr>
        <w:t>A:</w:t>
      </w:r>
      <w:r w:rsidRPr="00DD34E4">
        <w:rPr>
          <w:rFonts w:asciiTheme="majorHAnsi" w:hAnsiTheme="majorHAnsi"/>
        </w:rPr>
        <w:t xml:space="preserve"> </w:t>
      </w:r>
      <w:r w:rsidR="0012412F" w:rsidRPr="00DD34E4">
        <w:rPr>
          <w:rFonts w:asciiTheme="majorHAnsi" w:hAnsiTheme="majorHAnsi"/>
        </w:rPr>
        <w:t xml:space="preserve">The planning committee, under the leadership of the co-chairs, will </w:t>
      </w:r>
      <w:r w:rsidR="003842D0" w:rsidRPr="00DD34E4">
        <w:rPr>
          <w:rFonts w:asciiTheme="majorHAnsi" w:hAnsiTheme="majorHAnsi"/>
        </w:rPr>
        <w:t xml:space="preserve">develop the </w:t>
      </w:r>
      <w:r w:rsidR="00735B72">
        <w:rPr>
          <w:rFonts w:asciiTheme="majorHAnsi" w:hAnsiTheme="majorHAnsi"/>
        </w:rPr>
        <w:t>content of their C</w:t>
      </w:r>
      <w:r w:rsidR="003842D0" w:rsidRPr="00DD34E4">
        <w:rPr>
          <w:rFonts w:asciiTheme="majorHAnsi" w:hAnsiTheme="majorHAnsi"/>
        </w:rPr>
        <w:t>ommunity</w:t>
      </w:r>
      <w:r w:rsidR="00DF37CE" w:rsidRPr="00DD34E4">
        <w:rPr>
          <w:rFonts w:asciiTheme="majorHAnsi" w:hAnsiTheme="majorHAnsi"/>
        </w:rPr>
        <w:t>’s</w:t>
      </w:r>
      <w:r w:rsidR="006907FA">
        <w:rPr>
          <w:rFonts w:asciiTheme="majorHAnsi" w:hAnsiTheme="majorHAnsi"/>
        </w:rPr>
        <w:t xml:space="preserve"> plan. </w:t>
      </w:r>
      <w:r w:rsidR="00C550DD" w:rsidRPr="00DD34E4">
        <w:rPr>
          <w:rFonts w:asciiTheme="majorHAnsi" w:hAnsiTheme="majorHAnsi"/>
        </w:rPr>
        <w:t>C</w:t>
      </w:r>
      <w:r w:rsidR="007312D9" w:rsidRPr="00DD34E4">
        <w:rPr>
          <w:rFonts w:asciiTheme="majorHAnsi" w:hAnsiTheme="majorHAnsi"/>
        </w:rPr>
        <w:t xml:space="preserve">onsultants </w:t>
      </w:r>
      <w:r w:rsidR="00C550DD" w:rsidRPr="00DD34E4">
        <w:rPr>
          <w:rFonts w:asciiTheme="majorHAnsi" w:hAnsiTheme="majorHAnsi"/>
        </w:rPr>
        <w:t xml:space="preserve">with </w:t>
      </w:r>
      <w:r w:rsidR="007033C0" w:rsidRPr="00DD34E4">
        <w:rPr>
          <w:rFonts w:asciiTheme="majorHAnsi" w:hAnsiTheme="majorHAnsi"/>
        </w:rPr>
        <w:t xml:space="preserve">significant </w:t>
      </w:r>
      <w:r w:rsidR="00C550DD" w:rsidRPr="00DD34E4">
        <w:rPr>
          <w:rFonts w:asciiTheme="majorHAnsi" w:hAnsiTheme="majorHAnsi"/>
        </w:rPr>
        <w:t xml:space="preserve">community planning expertise </w:t>
      </w:r>
      <w:r w:rsidR="007312D9" w:rsidRPr="00DD34E4">
        <w:rPr>
          <w:rFonts w:asciiTheme="majorHAnsi" w:hAnsiTheme="majorHAnsi"/>
        </w:rPr>
        <w:t xml:space="preserve">have been hired </w:t>
      </w:r>
      <w:r w:rsidR="00C550DD" w:rsidRPr="00DD34E4">
        <w:rPr>
          <w:rFonts w:asciiTheme="majorHAnsi" w:hAnsiTheme="majorHAnsi"/>
        </w:rPr>
        <w:t>by the State to help facilitate the entire planning process</w:t>
      </w:r>
      <w:r w:rsidR="006907FA">
        <w:rPr>
          <w:rFonts w:asciiTheme="majorHAnsi" w:hAnsiTheme="majorHAnsi"/>
        </w:rPr>
        <w:t xml:space="preserve"> for each NY Rising Community. </w:t>
      </w:r>
      <w:r w:rsidR="00A46509" w:rsidRPr="00DD34E4">
        <w:rPr>
          <w:rFonts w:asciiTheme="majorHAnsi" w:hAnsiTheme="majorHAnsi"/>
        </w:rPr>
        <w:t>New York State p</w:t>
      </w:r>
      <w:r w:rsidR="007312D9" w:rsidRPr="00DD34E4">
        <w:rPr>
          <w:rFonts w:asciiTheme="majorHAnsi" w:hAnsiTheme="majorHAnsi"/>
        </w:rPr>
        <w:t xml:space="preserve">lanning experts </w:t>
      </w:r>
      <w:r w:rsidR="00C550DD" w:rsidRPr="00DD34E4">
        <w:rPr>
          <w:rFonts w:asciiTheme="majorHAnsi" w:hAnsiTheme="majorHAnsi"/>
        </w:rPr>
        <w:t xml:space="preserve">will </w:t>
      </w:r>
      <w:r w:rsidR="0013530A" w:rsidRPr="00DD34E4">
        <w:rPr>
          <w:rFonts w:asciiTheme="majorHAnsi" w:hAnsiTheme="majorHAnsi"/>
        </w:rPr>
        <w:t xml:space="preserve">oversee the work of the consulting firms, and provide </w:t>
      </w:r>
      <w:r w:rsidR="006A5DB1" w:rsidRPr="00DD34E4">
        <w:rPr>
          <w:rFonts w:asciiTheme="majorHAnsi" w:hAnsiTheme="majorHAnsi"/>
        </w:rPr>
        <w:t xml:space="preserve">technical assistance to </w:t>
      </w:r>
      <w:r w:rsidR="00F82641" w:rsidRPr="00DD34E4">
        <w:rPr>
          <w:rFonts w:asciiTheme="majorHAnsi" w:hAnsiTheme="majorHAnsi"/>
        </w:rPr>
        <w:t xml:space="preserve">the NY Rising Communities </w:t>
      </w:r>
      <w:r w:rsidR="00A46509" w:rsidRPr="00DD34E4">
        <w:rPr>
          <w:rFonts w:asciiTheme="majorHAnsi" w:hAnsiTheme="majorHAnsi"/>
        </w:rPr>
        <w:t>during the planning process</w:t>
      </w:r>
      <w:r w:rsidR="006907FA">
        <w:rPr>
          <w:rFonts w:asciiTheme="majorHAnsi" w:hAnsiTheme="majorHAnsi"/>
        </w:rPr>
        <w:t xml:space="preserve">. </w:t>
      </w:r>
      <w:r w:rsidR="008D270E" w:rsidRPr="00DD34E4">
        <w:rPr>
          <w:rFonts w:asciiTheme="majorHAnsi" w:hAnsiTheme="majorHAnsi"/>
        </w:rPr>
        <w:t xml:space="preserve">They </w:t>
      </w:r>
      <w:r w:rsidR="00427736" w:rsidRPr="00DD34E4">
        <w:rPr>
          <w:rFonts w:asciiTheme="majorHAnsi" w:hAnsiTheme="majorHAnsi"/>
        </w:rPr>
        <w:t>have</w:t>
      </w:r>
      <w:r w:rsidR="008D270E" w:rsidRPr="00DD34E4">
        <w:rPr>
          <w:rFonts w:asciiTheme="majorHAnsi" w:hAnsiTheme="majorHAnsi"/>
        </w:rPr>
        <w:t xml:space="preserve"> expertise in </w:t>
      </w:r>
      <w:r w:rsidR="00C550DD" w:rsidRPr="00DD34E4">
        <w:rPr>
          <w:rFonts w:asciiTheme="majorHAnsi" w:hAnsiTheme="majorHAnsi"/>
        </w:rPr>
        <w:t>natural resource planning, community vis</w:t>
      </w:r>
      <w:r w:rsidR="00C0380F" w:rsidRPr="00DD34E4">
        <w:rPr>
          <w:rFonts w:asciiTheme="majorHAnsi" w:hAnsiTheme="majorHAnsi"/>
        </w:rPr>
        <w:t>ioni</w:t>
      </w:r>
      <w:r w:rsidR="000F7D80" w:rsidRPr="00DD34E4">
        <w:rPr>
          <w:rFonts w:asciiTheme="majorHAnsi" w:hAnsiTheme="majorHAnsi"/>
        </w:rPr>
        <w:t xml:space="preserve">ng and economic development; </w:t>
      </w:r>
      <w:r w:rsidR="00C550DD" w:rsidRPr="00DD34E4">
        <w:rPr>
          <w:rFonts w:asciiTheme="majorHAnsi" w:hAnsiTheme="majorHAnsi"/>
        </w:rPr>
        <w:t>developing implementation strategies</w:t>
      </w:r>
      <w:r w:rsidR="000F7D80" w:rsidRPr="00DD34E4">
        <w:rPr>
          <w:rFonts w:asciiTheme="majorHAnsi" w:hAnsiTheme="majorHAnsi"/>
        </w:rPr>
        <w:t>;</w:t>
      </w:r>
      <w:r w:rsidR="00AA3980" w:rsidRPr="00DD34E4">
        <w:rPr>
          <w:rFonts w:asciiTheme="majorHAnsi" w:hAnsiTheme="majorHAnsi"/>
        </w:rPr>
        <w:t xml:space="preserve"> and </w:t>
      </w:r>
      <w:r w:rsidR="009F6682" w:rsidRPr="00DD34E4">
        <w:rPr>
          <w:rFonts w:asciiTheme="majorHAnsi" w:hAnsiTheme="majorHAnsi"/>
        </w:rPr>
        <w:t xml:space="preserve">key </w:t>
      </w:r>
      <w:r w:rsidR="00C550DD" w:rsidRPr="00DD34E4">
        <w:rPr>
          <w:rFonts w:asciiTheme="majorHAnsi" w:hAnsiTheme="majorHAnsi"/>
        </w:rPr>
        <w:t>state regulations and policies.</w:t>
      </w:r>
      <w:r w:rsidR="006907FA">
        <w:rPr>
          <w:rFonts w:asciiTheme="majorHAnsi" w:hAnsiTheme="majorHAnsi"/>
        </w:rPr>
        <w:t xml:space="preserve"> </w:t>
      </w:r>
      <w:r w:rsidR="00CA5FE0">
        <w:rPr>
          <w:rFonts w:asciiTheme="majorHAnsi" w:hAnsiTheme="majorHAnsi"/>
        </w:rPr>
        <w:t>Regional L</w:t>
      </w:r>
      <w:r w:rsidR="00572775">
        <w:rPr>
          <w:rFonts w:asciiTheme="majorHAnsi" w:hAnsiTheme="majorHAnsi"/>
        </w:rPr>
        <w:t>eads</w:t>
      </w:r>
      <w:r w:rsidR="00831B51">
        <w:rPr>
          <w:rFonts w:asciiTheme="majorHAnsi" w:hAnsiTheme="majorHAnsi"/>
        </w:rPr>
        <w:t xml:space="preserve"> coordinate the efforts of all NY Rising C</w:t>
      </w:r>
      <w:r w:rsidR="00572775">
        <w:rPr>
          <w:rFonts w:asciiTheme="majorHAnsi" w:hAnsiTheme="majorHAnsi"/>
        </w:rPr>
        <w:t xml:space="preserve">ommunities in their region, working closely with local elected officials and engaging the broader community. </w:t>
      </w:r>
    </w:p>
    <w:p w:rsidR="00520EBD" w:rsidRPr="00DD34E4" w:rsidRDefault="00520EBD" w:rsidP="00C1639D">
      <w:pPr>
        <w:spacing w:after="0" w:line="240" w:lineRule="auto"/>
        <w:rPr>
          <w:rFonts w:asciiTheme="majorHAnsi" w:hAnsiTheme="majorHAnsi"/>
        </w:rPr>
      </w:pPr>
    </w:p>
    <w:p w:rsidR="00723043" w:rsidRDefault="00723043" w:rsidP="00520EBD">
      <w:pPr>
        <w:spacing w:after="0" w:line="240" w:lineRule="auto"/>
        <w:rPr>
          <w:rFonts w:asciiTheme="majorHAnsi" w:hAnsiTheme="majorHAnsi"/>
          <w:b/>
          <w:i/>
        </w:rPr>
      </w:pPr>
      <w:r w:rsidRPr="00DD34E4">
        <w:rPr>
          <w:rFonts w:asciiTheme="majorHAnsi" w:hAnsiTheme="majorHAnsi"/>
          <w:b/>
          <w:i/>
        </w:rPr>
        <w:t xml:space="preserve">Q: </w:t>
      </w:r>
      <w:r w:rsidR="00520EBD" w:rsidRPr="00DD34E4">
        <w:rPr>
          <w:rFonts w:asciiTheme="majorHAnsi" w:hAnsiTheme="majorHAnsi"/>
          <w:b/>
          <w:i/>
        </w:rPr>
        <w:t>Why do local elected officials have a non-voting status?  </w:t>
      </w:r>
    </w:p>
    <w:p w:rsidR="00CA5FE0" w:rsidRPr="00DD34E4" w:rsidRDefault="00CA5FE0" w:rsidP="00520EBD">
      <w:pPr>
        <w:spacing w:after="0" w:line="240" w:lineRule="auto"/>
        <w:rPr>
          <w:rFonts w:asciiTheme="majorHAnsi" w:hAnsiTheme="majorHAnsi"/>
          <w:b/>
          <w:i/>
        </w:rPr>
      </w:pPr>
    </w:p>
    <w:p w:rsidR="00520EBD" w:rsidRPr="00DD34E4" w:rsidRDefault="00723043" w:rsidP="00520EBD">
      <w:pPr>
        <w:spacing w:after="0" w:line="240" w:lineRule="auto"/>
        <w:rPr>
          <w:rFonts w:asciiTheme="majorHAnsi" w:hAnsiTheme="majorHAnsi"/>
        </w:rPr>
      </w:pPr>
      <w:r w:rsidRPr="00DD34E4">
        <w:rPr>
          <w:rFonts w:asciiTheme="majorHAnsi" w:hAnsiTheme="majorHAnsi"/>
          <w:b/>
        </w:rPr>
        <w:t>A:</w:t>
      </w:r>
      <w:r w:rsidRPr="00DD34E4">
        <w:rPr>
          <w:rFonts w:asciiTheme="majorHAnsi" w:hAnsiTheme="majorHAnsi"/>
          <w:b/>
          <w:i/>
        </w:rPr>
        <w:t xml:space="preserve"> </w:t>
      </w:r>
      <w:r w:rsidR="004B7703" w:rsidRPr="00DD34E4">
        <w:rPr>
          <w:rFonts w:asciiTheme="majorHAnsi" w:hAnsiTheme="majorHAnsi"/>
        </w:rPr>
        <w:t>We are using a similar model to that successfully employed in the Regional Economic Development Councils.  We are strongly encouraging planning committees to work on the basis of consensus. </w:t>
      </w:r>
      <w:r w:rsidR="00FD7A3D" w:rsidRPr="00DD34E4">
        <w:rPr>
          <w:rFonts w:asciiTheme="majorHAnsi" w:hAnsiTheme="majorHAnsi"/>
        </w:rPr>
        <w:t>This model protects</w:t>
      </w:r>
      <w:r w:rsidR="000A38ED" w:rsidRPr="00DD34E4">
        <w:rPr>
          <w:rFonts w:asciiTheme="majorHAnsi" w:hAnsiTheme="majorHAnsi"/>
        </w:rPr>
        <w:t xml:space="preserve"> local elected officials from </w:t>
      </w:r>
      <w:r w:rsidR="00DF3D98" w:rsidRPr="00DD34E4">
        <w:rPr>
          <w:rFonts w:asciiTheme="majorHAnsi" w:hAnsiTheme="majorHAnsi"/>
        </w:rPr>
        <w:t xml:space="preserve">criticism for </w:t>
      </w:r>
      <w:r w:rsidR="00721727" w:rsidRPr="00DD34E4">
        <w:rPr>
          <w:rFonts w:asciiTheme="majorHAnsi" w:hAnsiTheme="majorHAnsi"/>
        </w:rPr>
        <w:t xml:space="preserve">exerting political influence over the process, and provides community members with </w:t>
      </w:r>
      <w:r w:rsidR="00C15C5C" w:rsidRPr="00DD34E4">
        <w:rPr>
          <w:rFonts w:asciiTheme="majorHAnsi" w:hAnsiTheme="majorHAnsi"/>
        </w:rPr>
        <w:t xml:space="preserve">a </w:t>
      </w:r>
      <w:r w:rsidR="00457E79" w:rsidRPr="00DD34E4">
        <w:rPr>
          <w:rFonts w:asciiTheme="majorHAnsi" w:hAnsiTheme="majorHAnsi"/>
        </w:rPr>
        <w:t xml:space="preserve">forum free from political distraction.  </w:t>
      </w:r>
      <w:r w:rsidR="00520EBD" w:rsidRPr="00DD34E4">
        <w:rPr>
          <w:rFonts w:asciiTheme="majorHAnsi" w:hAnsiTheme="majorHAnsi"/>
        </w:rPr>
        <w:t xml:space="preserve">As the Governor has stressed, the </w:t>
      </w:r>
      <w:r w:rsidR="00451F0C" w:rsidRPr="00DD34E4">
        <w:rPr>
          <w:rFonts w:asciiTheme="majorHAnsi" w:hAnsiTheme="majorHAnsi"/>
        </w:rPr>
        <w:t>p</w:t>
      </w:r>
      <w:r w:rsidR="00520EBD" w:rsidRPr="00DD34E4">
        <w:rPr>
          <w:rFonts w:asciiTheme="majorHAnsi" w:hAnsiTheme="majorHAnsi"/>
        </w:rPr>
        <w:t xml:space="preserve">rogram is </w:t>
      </w:r>
      <w:r w:rsidR="002C7C72" w:rsidRPr="00DD34E4">
        <w:rPr>
          <w:rFonts w:asciiTheme="majorHAnsi" w:hAnsiTheme="majorHAnsi"/>
        </w:rPr>
        <w:t xml:space="preserve">fundamentally </w:t>
      </w:r>
      <w:r w:rsidR="006907FA">
        <w:rPr>
          <w:rFonts w:asciiTheme="majorHAnsi" w:hAnsiTheme="majorHAnsi"/>
        </w:rPr>
        <w:t>a community-driven initiative. </w:t>
      </w:r>
      <w:r w:rsidR="00520EBD" w:rsidRPr="00DD34E4">
        <w:rPr>
          <w:rFonts w:asciiTheme="majorHAnsi" w:hAnsiTheme="majorHAnsi"/>
        </w:rPr>
        <w:t>A core element is the incorporation of community citi</w:t>
      </w:r>
      <w:r w:rsidR="006907FA">
        <w:rPr>
          <w:rFonts w:asciiTheme="majorHAnsi" w:hAnsiTheme="majorHAnsi"/>
        </w:rPr>
        <w:t xml:space="preserve">zens at the grass-roots level. </w:t>
      </w:r>
      <w:r w:rsidR="00520EBD" w:rsidRPr="00DD34E4">
        <w:rPr>
          <w:rFonts w:asciiTheme="majorHAnsi" w:hAnsiTheme="majorHAnsi"/>
        </w:rPr>
        <w:t xml:space="preserve">Local governments will play a vital role </w:t>
      </w:r>
      <w:r w:rsidR="002552A5" w:rsidRPr="00DD34E4">
        <w:rPr>
          <w:rFonts w:asciiTheme="majorHAnsi" w:hAnsiTheme="majorHAnsi"/>
        </w:rPr>
        <w:t>at</w:t>
      </w:r>
      <w:r w:rsidR="00520EBD" w:rsidRPr="00DD34E4">
        <w:rPr>
          <w:rFonts w:asciiTheme="majorHAnsi" w:hAnsiTheme="majorHAnsi"/>
        </w:rPr>
        <w:t xml:space="preserve"> each stage of the process regardless of voting</w:t>
      </w:r>
      <w:r w:rsidR="00032C06" w:rsidRPr="00DD34E4">
        <w:rPr>
          <w:rFonts w:asciiTheme="majorHAnsi" w:hAnsiTheme="majorHAnsi"/>
        </w:rPr>
        <w:t xml:space="preserve"> status</w:t>
      </w:r>
      <w:r w:rsidR="00520EBD" w:rsidRPr="00DD34E4">
        <w:rPr>
          <w:rFonts w:asciiTheme="majorHAnsi" w:hAnsiTheme="majorHAnsi"/>
        </w:rPr>
        <w:t>.</w:t>
      </w:r>
      <w:r w:rsidR="004E07C6" w:rsidRPr="00DD34E4">
        <w:rPr>
          <w:rFonts w:asciiTheme="majorHAnsi" w:hAnsiTheme="majorHAnsi"/>
        </w:rPr>
        <w:t xml:space="preserve"> </w:t>
      </w:r>
    </w:p>
    <w:p w:rsidR="00520EBD" w:rsidRPr="00DD34E4" w:rsidRDefault="00520EBD" w:rsidP="00520EBD">
      <w:pPr>
        <w:spacing w:after="0" w:line="240" w:lineRule="auto"/>
        <w:rPr>
          <w:rFonts w:asciiTheme="majorHAnsi" w:hAnsiTheme="majorHAnsi"/>
        </w:rPr>
      </w:pPr>
      <w:r w:rsidRPr="00DD34E4">
        <w:rPr>
          <w:rFonts w:asciiTheme="majorHAnsi" w:hAnsiTheme="majorHAnsi"/>
          <w:i/>
        </w:rPr>
        <w:t> </w:t>
      </w:r>
    </w:p>
    <w:p w:rsidR="00E23EA1" w:rsidRDefault="009F0F67" w:rsidP="00520EBD">
      <w:pPr>
        <w:spacing w:after="0" w:line="240" w:lineRule="auto"/>
        <w:rPr>
          <w:rFonts w:asciiTheme="majorHAnsi" w:hAnsiTheme="majorHAnsi"/>
          <w:b/>
          <w:i/>
        </w:rPr>
      </w:pPr>
      <w:r w:rsidRPr="00DD34E4">
        <w:rPr>
          <w:rFonts w:asciiTheme="majorHAnsi" w:hAnsiTheme="majorHAnsi"/>
          <w:b/>
          <w:i/>
        </w:rPr>
        <w:t xml:space="preserve">Q: </w:t>
      </w:r>
      <w:r w:rsidR="00520EBD" w:rsidRPr="00DD34E4">
        <w:rPr>
          <w:rFonts w:asciiTheme="majorHAnsi" w:hAnsiTheme="majorHAnsi"/>
          <w:b/>
          <w:i/>
        </w:rPr>
        <w:t>Will the participating communities be competing against non-participating communities for the ot</w:t>
      </w:r>
      <w:r w:rsidR="00C03330" w:rsidRPr="00DD34E4">
        <w:rPr>
          <w:rFonts w:asciiTheme="majorHAnsi" w:hAnsiTheme="majorHAnsi"/>
          <w:b/>
          <w:i/>
        </w:rPr>
        <w:t xml:space="preserve">her recovery funding available? </w:t>
      </w:r>
      <w:r w:rsidR="00520EBD" w:rsidRPr="00DD34E4">
        <w:rPr>
          <w:rFonts w:asciiTheme="majorHAnsi" w:hAnsiTheme="majorHAnsi"/>
          <w:b/>
          <w:i/>
        </w:rPr>
        <w:t xml:space="preserve">Will they have any special consideration given to their applications? </w:t>
      </w:r>
      <w:r w:rsidR="008B1BD4" w:rsidRPr="00DD34E4">
        <w:rPr>
          <w:rFonts w:asciiTheme="majorHAnsi" w:hAnsiTheme="majorHAnsi"/>
          <w:b/>
          <w:i/>
        </w:rPr>
        <w:t xml:space="preserve"> </w:t>
      </w:r>
    </w:p>
    <w:p w:rsidR="00CA5FE0" w:rsidRPr="00DD34E4" w:rsidRDefault="00CA5FE0" w:rsidP="00520EBD">
      <w:pPr>
        <w:spacing w:after="0" w:line="240" w:lineRule="auto"/>
        <w:rPr>
          <w:rFonts w:asciiTheme="majorHAnsi" w:hAnsiTheme="majorHAnsi"/>
          <w:b/>
          <w:i/>
        </w:rPr>
      </w:pPr>
    </w:p>
    <w:p w:rsidR="00520EBD" w:rsidRPr="00DD34E4" w:rsidRDefault="00E23EA1" w:rsidP="00520EBD">
      <w:pPr>
        <w:spacing w:after="0" w:line="240" w:lineRule="auto"/>
        <w:rPr>
          <w:rFonts w:asciiTheme="majorHAnsi" w:hAnsiTheme="majorHAnsi"/>
        </w:rPr>
      </w:pPr>
      <w:r w:rsidRPr="00DD34E4">
        <w:rPr>
          <w:rFonts w:asciiTheme="majorHAnsi" w:hAnsiTheme="majorHAnsi"/>
          <w:b/>
        </w:rPr>
        <w:t>A:</w:t>
      </w:r>
      <w:r w:rsidRPr="00DD34E4">
        <w:rPr>
          <w:rFonts w:asciiTheme="majorHAnsi" w:hAnsiTheme="majorHAnsi"/>
          <w:b/>
          <w:i/>
        </w:rPr>
        <w:t xml:space="preserve"> </w:t>
      </w:r>
      <w:r w:rsidR="008B1BD4" w:rsidRPr="00DD34E4">
        <w:rPr>
          <w:rFonts w:asciiTheme="majorHAnsi" w:hAnsiTheme="majorHAnsi"/>
        </w:rPr>
        <w:t>NY Rising Communities will have special consideration given to their app</w:t>
      </w:r>
      <w:r w:rsidR="006907FA">
        <w:rPr>
          <w:rFonts w:asciiTheme="majorHAnsi" w:hAnsiTheme="majorHAnsi"/>
        </w:rPr>
        <w:t xml:space="preserve">lications to many NYS agencies. </w:t>
      </w:r>
      <w:r w:rsidR="008B1BD4" w:rsidRPr="00DD34E4">
        <w:rPr>
          <w:rFonts w:asciiTheme="majorHAnsi" w:hAnsiTheme="majorHAnsi"/>
        </w:rPr>
        <w:t xml:space="preserve">This includes both expedited review </w:t>
      </w:r>
      <w:r w:rsidR="00BE3E8D" w:rsidRPr="00DD34E4">
        <w:rPr>
          <w:rFonts w:asciiTheme="majorHAnsi" w:hAnsiTheme="majorHAnsi"/>
        </w:rPr>
        <w:t xml:space="preserve">of proposed projects </w:t>
      </w:r>
      <w:r w:rsidR="008B1BD4" w:rsidRPr="00DD34E4">
        <w:rPr>
          <w:rFonts w:asciiTheme="majorHAnsi" w:hAnsiTheme="majorHAnsi"/>
        </w:rPr>
        <w:t xml:space="preserve">and additional </w:t>
      </w:r>
      <w:r w:rsidR="00522775" w:rsidRPr="00DD34E4">
        <w:rPr>
          <w:rFonts w:asciiTheme="majorHAnsi" w:hAnsiTheme="majorHAnsi"/>
        </w:rPr>
        <w:t xml:space="preserve">“points” being provided to </w:t>
      </w:r>
      <w:r w:rsidR="00BF79F8" w:rsidRPr="00DD34E4">
        <w:rPr>
          <w:rFonts w:asciiTheme="majorHAnsi" w:hAnsiTheme="majorHAnsi"/>
        </w:rPr>
        <w:t>them</w:t>
      </w:r>
      <w:r w:rsidR="006907FA">
        <w:rPr>
          <w:rFonts w:asciiTheme="majorHAnsi" w:hAnsiTheme="majorHAnsi"/>
        </w:rPr>
        <w:t xml:space="preserve">. </w:t>
      </w:r>
      <w:r w:rsidR="00942A38" w:rsidRPr="00DD34E4">
        <w:rPr>
          <w:rFonts w:asciiTheme="majorHAnsi" w:hAnsiTheme="majorHAnsi"/>
        </w:rPr>
        <w:t xml:space="preserve">In some cases, NY Rising Communities will be competing </w:t>
      </w:r>
      <w:r w:rsidR="003416AD" w:rsidRPr="00DD34E4">
        <w:rPr>
          <w:rFonts w:asciiTheme="majorHAnsi" w:hAnsiTheme="majorHAnsi"/>
        </w:rPr>
        <w:t>with</w:t>
      </w:r>
      <w:r w:rsidR="00942A38" w:rsidRPr="00DD34E4">
        <w:rPr>
          <w:rFonts w:asciiTheme="majorHAnsi" w:hAnsiTheme="majorHAnsi"/>
        </w:rPr>
        <w:t xml:space="preserve"> non-NY Rising Co</w:t>
      </w:r>
      <w:r w:rsidR="003416AD" w:rsidRPr="00DD34E4">
        <w:rPr>
          <w:rFonts w:asciiTheme="majorHAnsi" w:hAnsiTheme="majorHAnsi"/>
        </w:rPr>
        <w:t>mmunities for funding</w:t>
      </w:r>
      <w:r w:rsidR="00942A38" w:rsidRPr="00DD34E4">
        <w:rPr>
          <w:rFonts w:asciiTheme="majorHAnsi" w:hAnsiTheme="majorHAnsi"/>
        </w:rPr>
        <w:t xml:space="preserve">.  </w:t>
      </w:r>
    </w:p>
    <w:p w:rsidR="00B114AB" w:rsidRPr="00DD34E4" w:rsidRDefault="00B114AB" w:rsidP="00C1639D">
      <w:pPr>
        <w:spacing w:after="0" w:line="240" w:lineRule="auto"/>
        <w:rPr>
          <w:rFonts w:asciiTheme="majorHAnsi" w:hAnsiTheme="majorHAnsi"/>
          <w:b/>
        </w:rPr>
      </w:pPr>
    </w:p>
    <w:p w:rsidR="008329EF" w:rsidRPr="00DD34E4" w:rsidRDefault="008329EF" w:rsidP="00C1639D">
      <w:pPr>
        <w:spacing w:after="0" w:line="240" w:lineRule="auto"/>
        <w:rPr>
          <w:rFonts w:asciiTheme="majorHAnsi" w:hAnsiTheme="majorHAnsi"/>
          <w:b/>
          <w:i/>
        </w:rPr>
      </w:pPr>
      <w:r w:rsidRPr="00DD34E4">
        <w:rPr>
          <w:rFonts w:asciiTheme="majorHAnsi" w:hAnsiTheme="majorHAnsi"/>
          <w:b/>
          <w:i/>
        </w:rPr>
        <w:t xml:space="preserve">Q: </w:t>
      </w:r>
      <w:r w:rsidR="00520EBD" w:rsidRPr="00DD34E4">
        <w:rPr>
          <w:rFonts w:asciiTheme="majorHAnsi" w:hAnsiTheme="majorHAnsi"/>
          <w:b/>
          <w:i/>
        </w:rPr>
        <w:t>What kind of projects will NY Rising Community Reconstruction plans identify for communities?</w:t>
      </w:r>
      <w:r w:rsidR="00D8114B" w:rsidRPr="00DD34E4">
        <w:rPr>
          <w:rFonts w:asciiTheme="majorHAnsi" w:hAnsiTheme="majorHAnsi"/>
          <w:b/>
          <w:i/>
        </w:rPr>
        <w:t xml:space="preserve"> </w:t>
      </w:r>
    </w:p>
    <w:p w:rsidR="00101EF2" w:rsidRDefault="00101EF2" w:rsidP="00C1639D">
      <w:pPr>
        <w:spacing w:after="0" w:line="240" w:lineRule="auto"/>
        <w:rPr>
          <w:rFonts w:asciiTheme="majorHAnsi" w:hAnsiTheme="majorHAnsi"/>
          <w:b/>
        </w:rPr>
      </w:pPr>
    </w:p>
    <w:p w:rsidR="00D54775" w:rsidRPr="00DD34E4" w:rsidRDefault="008329EF" w:rsidP="00C1639D">
      <w:pPr>
        <w:spacing w:after="0" w:line="240" w:lineRule="auto"/>
        <w:rPr>
          <w:rFonts w:asciiTheme="majorHAnsi" w:hAnsiTheme="majorHAnsi"/>
          <w:b/>
          <w:i/>
        </w:rPr>
      </w:pPr>
      <w:r w:rsidRPr="00DD34E4">
        <w:rPr>
          <w:rFonts w:asciiTheme="majorHAnsi" w:hAnsiTheme="majorHAnsi"/>
          <w:b/>
        </w:rPr>
        <w:t>A:</w:t>
      </w:r>
      <w:r w:rsidRPr="00DD34E4">
        <w:rPr>
          <w:rFonts w:asciiTheme="majorHAnsi" w:hAnsiTheme="majorHAnsi"/>
          <w:b/>
          <w:i/>
        </w:rPr>
        <w:t xml:space="preserve"> </w:t>
      </w:r>
      <w:r w:rsidR="008752D5" w:rsidRPr="00DD34E4">
        <w:rPr>
          <w:rFonts w:asciiTheme="majorHAnsi" w:hAnsiTheme="majorHAnsi"/>
        </w:rPr>
        <w:t xml:space="preserve">The program is seeking to advance projects </w:t>
      </w:r>
      <w:r w:rsidR="00101EF2">
        <w:rPr>
          <w:rFonts w:asciiTheme="majorHAnsi" w:hAnsiTheme="majorHAnsi"/>
        </w:rPr>
        <w:t>that increase a C</w:t>
      </w:r>
      <w:r w:rsidR="00397826" w:rsidRPr="00DD34E4">
        <w:rPr>
          <w:rFonts w:asciiTheme="majorHAnsi" w:hAnsiTheme="majorHAnsi"/>
        </w:rPr>
        <w:t xml:space="preserve">ommunity’s resilience to </w:t>
      </w:r>
      <w:r w:rsidR="00BD57E0" w:rsidRPr="00DD34E4">
        <w:rPr>
          <w:rFonts w:asciiTheme="majorHAnsi" w:hAnsiTheme="majorHAnsi"/>
        </w:rPr>
        <w:t xml:space="preserve">extreme weather, </w:t>
      </w:r>
      <w:r w:rsidR="004D2D0E" w:rsidRPr="00DD34E4">
        <w:rPr>
          <w:rFonts w:asciiTheme="majorHAnsi" w:hAnsiTheme="majorHAnsi"/>
        </w:rPr>
        <w:t>improve the future of the local economy</w:t>
      </w:r>
      <w:r w:rsidR="00BD57E0" w:rsidRPr="00DD34E4">
        <w:rPr>
          <w:rFonts w:asciiTheme="majorHAnsi" w:hAnsiTheme="majorHAnsi"/>
        </w:rPr>
        <w:t xml:space="preserve">, protect vulnerable populations, </w:t>
      </w:r>
      <w:r w:rsidR="005C5AD8" w:rsidRPr="00DD34E4">
        <w:rPr>
          <w:rFonts w:asciiTheme="majorHAnsi" w:hAnsiTheme="majorHAnsi"/>
        </w:rPr>
        <w:t xml:space="preserve">and </w:t>
      </w:r>
      <w:r w:rsidR="00150389" w:rsidRPr="00DD34E4">
        <w:rPr>
          <w:rFonts w:asciiTheme="majorHAnsi" w:hAnsiTheme="majorHAnsi"/>
        </w:rPr>
        <w:t xml:space="preserve">contribute to </w:t>
      </w:r>
      <w:r w:rsidR="00460901" w:rsidRPr="00DD34E4">
        <w:rPr>
          <w:rFonts w:asciiTheme="majorHAnsi" w:hAnsiTheme="majorHAnsi"/>
        </w:rPr>
        <w:t>regional efforts</w:t>
      </w:r>
      <w:r w:rsidR="007F4606" w:rsidRPr="00DD34E4">
        <w:rPr>
          <w:rFonts w:asciiTheme="majorHAnsi" w:hAnsiTheme="majorHAnsi"/>
        </w:rPr>
        <w:t xml:space="preserve">. </w:t>
      </w:r>
      <w:r w:rsidR="00281FF3" w:rsidRPr="00DD34E4">
        <w:rPr>
          <w:rFonts w:asciiTheme="majorHAnsi" w:hAnsiTheme="majorHAnsi"/>
        </w:rPr>
        <w:t>Strategic, creative</w:t>
      </w:r>
      <w:r w:rsidR="005F143D" w:rsidRPr="00DD34E4">
        <w:rPr>
          <w:rFonts w:asciiTheme="majorHAnsi" w:hAnsiTheme="majorHAnsi"/>
        </w:rPr>
        <w:t xml:space="preserve"> and locally-appropriate </w:t>
      </w:r>
      <w:r w:rsidR="00BF4717" w:rsidRPr="00DD34E4">
        <w:rPr>
          <w:rFonts w:asciiTheme="majorHAnsi" w:hAnsiTheme="majorHAnsi"/>
        </w:rPr>
        <w:t>projects</w:t>
      </w:r>
      <w:r w:rsidR="00F84472" w:rsidRPr="00DD34E4">
        <w:rPr>
          <w:rFonts w:asciiTheme="majorHAnsi" w:hAnsiTheme="majorHAnsi"/>
        </w:rPr>
        <w:t xml:space="preserve"> are strongly encouraged.  </w:t>
      </w:r>
    </w:p>
    <w:p w:rsidR="0030143F" w:rsidRPr="005E1427" w:rsidRDefault="0030143F" w:rsidP="00D54775">
      <w:pPr>
        <w:spacing w:after="0" w:line="240" w:lineRule="auto"/>
        <w:rPr>
          <w:rFonts w:asciiTheme="majorHAnsi" w:hAnsiTheme="majorHAnsi"/>
        </w:rPr>
      </w:pPr>
    </w:p>
    <w:p w:rsidR="00E24028" w:rsidRPr="005E1427" w:rsidRDefault="007D4B77" w:rsidP="00D54775">
      <w:pPr>
        <w:spacing w:after="0" w:line="240" w:lineRule="auto"/>
        <w:rPr>
          <w:rFonts w:asciiTheme="majorHAnsi" w:hAnsiTheme="majorHAnsi"/>
          <w:b/>
          <w:i/>
        </w:rPr>
      </w:pPr>
      <w:r w:rsidRPr="005E1427">
        <w:rPr>
          <w:rFonts w:asciiTheme="majorHAnsi" w:hAnsiTheme="majorHAnsi"/>
          <w:b/>
          <w:i/>
        </w:rPr>
        <w:t xml:space="preserve">Q: </w:t>
      </w:r>
      <w:r w:rsidR="00D54775" w:rsidRPr="005E1427">
        <w:rPr>
          <w:rFonts w:asciiTheme="majorHAnsi" w:hAnsiTheme="majorHAnsi"/>
          <w:b/>
          <w:i/>
        </w:rPr>
        <w:t xml:space="preserve">How were members of the Planning Committees selected? </w:t>
      </w:r>
    </w:p>
    <w:p w:rsidR="00101EF2" w:rsidRDefault="00101EF2" w:rsidP="00D54775">
      <w:pPr>
        <w:spacing w:after="0" w:line="240" w:lineRule="auto"/>
        <w:rPr>
          <w:rFonts w:asciiTheme="majorHAnsi" w:hAnsiTheme="majorHAnsi"/>
          <w:b/>
        </w:rPr>
      </w:pPr>
    </w:p>
    <w:p w:rsidR="001A006D" w:rsidRPr="00B4026D" w:rsidRDefault="00E24028" w:rsidP="00C1639D">
      <w:pPr>
        <w:spacing w:after="0" w:line="240" w:lineRule="auto"/>
        <w:rPr>
          <w:rFonts w:asciiTheme="majorHAnsi" w:hAnsiTheme="majorHAnsi"/>
        </w:rPr>
      </w:pPr>
      <w:r w:rsidRPr="005E1427">
        <w:rPr>
          <w:rFonts w:asciiTheme="majorHAnsi" w:hAnsiTheme="majorHAnsi"/>
          <w:b/>
        </w:rPr>
        <w:t>A:</w:t>
      </w:r>
      <w:r w:rsidRPr="005E1427">
        <w:rPr>
          <w:rFonts w:asciiTheme="majorHAnsi" w:hAnsiTheme="majorHAnsi"/>
          <w:b/>
          <w:i/>
        </w:rPr>
        <w:t xml:space="preserve"> </w:t>
      </w:r>
      <w:r w:rsidR="00B4026D" w:rsidRPr="00B4026D">
        <w:rPr>
          <w:rFonts w:asciiTheme="majorHAnsi" w:hAnsiTheme="majorHAnsi"/>
        </w:rPr>
        <w:t xml:space="preserve">New York Rising Community Reconstruction </w:t>
      </w:r>
      <w:r w:rsidR="00E01D5D">
        <w:rPr>
          <w:rFonts w:asciiTheme="majorHAnsi" w:hAnsiTheme="majorHAnsi"/>
        </w:rPr>
        <w:t>(NYRCR) p</w:t>
      </w:r>
      <w:r w:rsidR="00B4026D" w:rsidRPr="00B4026D">
        <w:rPr>
          <w:rFonts w:asciiTheme="majorHAnsi" w:hAnsiTheme="majorHAnsi"/>
        </w:rPr>
        <w:t>rogram committees represent their storm-affected communities in</w:t>
      </w:r>
      <w:r w:rsidR="006907FA">
        <w:rPr>
          <w:rFonts w:asciiTheme="majorHAnsi" w:hAnsiTheme="majorHAnsi"/>
        </w:rPr>
        <w:t xml:space="preserve"> a grassroots planning process. </w:t>
      </w:r>
      <w:r w:rsidR="00B4026D" w:rsidRPr="00B4026D">
        <w:rPr>
          <w:rFonts w:asciiTheme="majorHAnsi" w:hAnsiTheme="majorHAnsi"/>
        </w:rPr>
        <w:t xml:space="preserve">These independent and balanced committees were developed through direct engagement with community leaders, elected officials, and, most </w:t>
      </w:r>
      <w:r w:rsidR="006907FA">
        <w:rPr>
          <w:rFonts w:asciiTheme="majorHAnsi" w:hAnsiTheme="majorHAnsi"/>
        </w:rPr>
        <w:t xml:space="preserve">importantly, community members. </w:t>
      </w:r>
      <w:r w:rsidR="00B4026D" w:rsidRPr="00B4026D">
        <w:rPr>
          <w:rFonts w:asciiTheme="majorHAnsi" w:hAnsiTheme="majorHAnsi"/>
        </w:rPr>
        <w:t xml:space="preserve">NYRCR Regional Leads, who have extensive experience working in </w:t>
      </w:r>
      <w:r w:rsidR="00B4026D">
        <w:rPr>
          <w:rFonts w:asciiTheme="majorHAnsi" w:hAnsiTheme="majorHAnsi"/>
        </w:rPr>
        <w:t>these C</w:t>
      </w:r>
      <w:r w:rsidR="00B4026D" w:rsidRPr="00B4026D">
        <w:rPr>
          <w:rFonts w:asciiTheme="majorHAnsi" w:hAnsiTheme="majorHAnsi"/>
        </w:rPr>
        <w:t>ommunities</w:t>
      </w:r>
      <w:r w:rsidR="00B74E5D">
        <w:rPr>
          <w:rFonts w:asciiTheme="majorHAnsi" w:hAnsiTheme="majorHAnsi"/>
        </w:rPr>
        <w:t xml:space="preserve">, also </w:t>
      </w:r>
      <w:r w:rsidR="00B4026D" w:rsidRPr="00B4026D">
        <w:rPr>
          <w:rFonts w:asciiTheme="majorHAnsi" w:hAnsiTheme="majorHAnsi"/>
        </w:rPr>
        <w:t>reached out to local non-profit orga</w:t>
      </w:r>
      <w:r w:rsidR="00B4026D">
        <w:rPr>
          <w:rFonts w:asciiTheme="majorHAnsi" w:hAnsiTheme="majorHAnsi"/>
        </w:rPr>
        <w:t>nizations</w:t>
      </w:r>
      <w:r w:rsidR="00B74E5D">
        <w:rPr>
          <w:rFonts w:asciiTheme="majorHAnsi" w:hAnsiTheme="majorHAnsi"/>
        </w:rPr>
        <w:t xml:space="preserve"> and</w:t>
      </w:r>
      <w:r w:rsidR="00B4026D">
        <w:rPr>
          <w:rFonts w:asciiTheme="majorHAnsi" w:hAnsiTheme="majorHAnsi"/>
        </w:rPr>
        <w:t xml:space="preserve"> business groups</w:t>
      </w:r>
      <w:r w:rsidR="00B74E5D">
        <w:rPr>
          <w:rFonts w:asciiTheme="majorHAnsi" w:hAnsiTheme="majorHAnsi"/>
        </w:rPr>
        <w:t xml:space="preserve"> to </w:t>
      </w:r>
      <w:r w:rsidR="00B4026D" w:rsidRPr="00B4026D">
        <w:rPr>
          <w:rFonts w:asciiTheme="majorHAnsi" w:hAnsiTheme="majorHAnsi"/>
        </w:rPr>
        <w:t xml:space="preserve">help identify potential committee members. Issues of geography, diversity, and the necessity </w:t>
      </w:r>
      <w:r w:rsidR="00B4026D">
        <w:rPr>
          <w:rFonts w:asciiTheme="majorHAnsi" w:hAnsiTheme="majorHAnsi"/>
        </w:rPr>
        <w:t xml:space="preserve">to ensure </w:t>
      </w:r>
      <w:r w:rsidR="00B4026D" w:rsidRPr="00B4026D">
        <w:rPr>
          <w:rFonts w:asciiTheme="majorHAnsi" w:hAnsiTheme="majorHAnsi"/>
        </w:rPr>
        <w:t>the participation of historically disengaged groups were strongly considered in determining committee composition. As the committees came together, NYRCR staff identified potential gaps in the voices represented and conducted additional outreach as necessary. The resulting committees are composed of dedicated and involved community members, many of them leaders in civic associations; business groups; and non-profits. While the NYRCR committees represen</w:t>
      </w:r>
      <w:r w:rsidR="00A07992">
        <w:rPr>
          <w:rFonts w:asciiTheme="majorHAnsi" w:hAnsiTheme="majorHAnsi"/>
        </w:rPr>
        <w:t>t the diverse voices of their C</w:t>
      </w:r>
      <w:r w:rsidR="00B4026D" w:rsidRPr="00B4026D">
        <w:rPr>
          <w:rFonts w:asciiTheme="majorHAnsi" w:hAnsiTheme="majorHAnsi"/>
        </w:rPr>
        <w:t>ommunities, there will also be many significant oppor</w:t>
      </w:r>
      <w:r w:rsidR="00A07992">
        <w:rPr>
          <w:rFonts w:asciiTheme="majorHAnsi" w:hAnsiTheme="majorHAnsi"/>
        </w:rPr>
        <w:t>tunities for everyone in NYRCR C</w:t>
      </w:r>
      <w:r w:rsidR="00B4026D" w:rsidRPr="00B4026D">
        <w:rPr>
          <w:rFonts w:asciiTheme="majorHAnsi" w:hAnsiTheme="majorHAnsi"/>
        </w:rPr>
        <w:t>ommunities to participate in the planning process, and all committee meetings will be open to the public.</w:t>
      </w:r>
    </w:p>
    <w:p w:rsidR="00A07992" w:rsidRDefault="00A07992" w:rsidP="00C1639D">
      <w:pPr>
        <w:spacing w:after="0" w:line="240" w:lineRule="auto"/>
        <w:rPr>
          <w:rFonts w:asciiTheme="majorHAnsi" w:hAnsiTheme="majorHAnsi"/>
        </w:rPr>
      </w:pPr>
    </w:p>
    <w:p w:rsidR="002E247B" w:rsidRPr="00BB297B" w:rsidRDefault="00397C8C" w:rsidP="00C1639D">
      <w:pPr>
        <w:spacing w:after="0" w:line="240" w:lineRule="auto"/>
        <w:rPr>
          <w:rFonts w:asciiTheme="majorHAnsi" w:hAnsiTheme="majorHAnsi"/>
          <w:b/>
          <w:i/>
        </w:rPr>
      </w:pPr>
      <w:r w:rsidRPr="00BB297B">
        <w:rPr>
          <w:rFonts w:asciiTheme="majorHAnsi" w:hAnsiTheme="majorHAnsi"/>
          <w:b/>
          <w:i/>
        </w:rPr>
        <w:t xml:space="preserve">Q: </w:t>
      </w:r>
      <w:r w:rsidR="001A006D" w:rsidRPr="00BB297B">
        <w:rPr>
          <w:rFonts w:asciiTheme="majorHAnsi" w:hAnsiTheme="majorHAnsi"/>
          <w:b/>
          <w:i/>
        </w:rPr>
        <w:t>Are the Planning Committees formed?</w:t>
      </w:r>
      <w:r w:rsidR="00D8114B" w:rsidRPr="00BB297B">
        <w:rPr>
          <w:rFonts w:asciiTheme="majorHAnsi" w:hAnsiTheme="majorHAnsi"/>
          <w:b/>
          <w:i/>
        </w:rPr>
        <w:t xml:space="preserve">  </w:t>
      </w:r>
    </w:p>
    <w:p w:rsidR="00101EF2" w:rsidRDefault="00101EF2" w:rsidP="00C1639D">
      <w:pPr>
        <w:spacing w:after="0" w:line="240" w:lineRule="auto"/>
        <w:rPr>
          <w:rFonts w:asciiTheme="majorHAnsi" w:hAnsiTheme="majorHAnsi"/>
          <w:b/>
        </w:rPr>
      </w:pPr>
    </w:p>
    <w:p w:rsidR="005D5F3F" w:rsidRDefault="002E247B" w:rsidP="00C1639D">
      <w:pPr>
        <w:spacing w:after="0" w:line="240" w:lineRule="auto"/>
        <w:rPr>
          <w:rFonts w:asciiTheme="majorHAnsi" w:hAnsiTheme="majorHAnsi"/>
        </w:rPr>
      </w:pPr>
      <w:r w:rsidRPr="00DD34E4">
        <w:rPr>
          <w:rFonts w:asciiTheme="majorHAnsi" w:hAnsiTheme="majorHAnsi"/>
          <w:b/>
        </w:rPr>
        <w:t>A:</w:t>
      </w:r>
      <w:r w:rsidRPr="00DD34E4">
        <w:rPr>
          <w:rFonts w:asciiTheme="majorHAnsi" w:hAnsiTheme="majorHAnsi"/>
        </w:rPr>
        <w:t xml:space="preserve"> </w:t>
      </w:r>
      <w:r w:rsidR="00083D4F">
        <w:rPr>
          <w:rFonts w:asciiTheme="majorHAnsi" w:hAnsiTheme="majorHAnsi"/>
        </w:rPr>
        <w:t>Yes.</w:t>
      </w:r>
      <w:r w:rsidR="00A07992">
        <w:rPr>
          <w:rFonts w:asciiTheme="majorHAnsi" w:hAnsiTheme="majorHAnsi"/>
        </w:rPr>
        <w:t xml:space="preserve"> In most instances, all Planning Committees are formed. Some are in the final stages of formation</w:t>
      </w:r>
      <w:r w:rsidR="00BB297B">
        <w:rPr>
          <w:rFonts w:asciiTheme="majorHAnsi" w:hAnsiTheme="majorHAnsi"/>
        </w:rPr>
        <w:t>.</w:t>
      </w:r>
    </w:p>
    <w:p w:rsidR="009A787D" w:rsidRDefault="009A787D" w:rsidP="00C1639D">
      <w:pPr>
        <w:spacing w:after="0" w:line="240" w:lineRule="auto"/>
        <w:rPr>
          <w:rFonts w:asciiTheme="majorHAnsi" w:hAnsiTheme="majorHAnsi"/>
        </w:rPr>
      </w:pPr>
    </w:p>
    <w:p w:rsidR="009A787D" w:rsidRPr="009A787D" w:rsidRDefault="009A787D" w:rsidP="009A787D">
      <w:pPr>
        <w:spacing w:after="0" w:line="240" w:lineRule="auto"/>
        <w:rPr>
          <w:rFonts w:asciiTheme="majorHAnsi" w:hAnsiTheme="majorHAnsi"/>
          <w:b/>
          <w:i/>
        </w:rPr>
      </w:pPr>
      <w:r w:rsidRPr="009A787D">
        <w:rPr>
          <w:rFonts w:asciiTheme="majorHAnsi" w:hAnsiTheme="majorHAnsi"/>
          <w:b/>
          <w:i/>
        </w:rPr>
        <w:t>Q:  What are the criteria by which each incentive prize will be judged?</w:t>
      </w:r>
    </w:p>
    <w:p w:rsidR="009A787D" w:rsidRPr="009A787D" w:rsidRDefault="009A787D" w:rsidP="009A787D">
      <w:pPr>
        <w:spacing w:after="0" w:line="240" w:lineRule="auto"/>
        <w:rPr>
          <w:rFonts w:asciiTheme="majorHAnsi" w:hAnsiTheme="majorHAnsi"/>
          <w:b/>
          <w:i/>
        </w:rPr>
      </w:pPr>
    </w:p>
    <w:p w:rsidR="009A787D" w:rsidRPr="009A787D" w:rsidRDefault="009A787D" w:rsidP="009A787D">
      <w:pPr>
        <w:spacing w:after="0" w:line="240" w:lineRule="auto"/>
        <w:rPr>
          <w:rFonts w:asciiTheme="majorHAnsi" w:hAnsiTheme="majorHAnsi"/>
        </w:rPr>
      </w:pPr>
      <w:r w:rsidRPr="009A787D">
        <w:rPr>
          <w:rFonts w:asciiTheme="majorHAnsi" w:hAnsiTheme="majorHAnsi"/>
          <w:b/>
          <w:i/>
        </w:rPr>
        <w:t>A</w:t>
      </w:r>
      <w:r w:rsidRPr="009A787D">
        <w:rPr>
          <w:rFonts w:asciiTheme="majorHAnsi" w:hAnsiTheme="majorHAnsi"/>
          <w:b/>
        </w:rPr>
        <w:t>:</w:t>
      </w:r>
      <w:r w:rsidRPr="009A787D">
        <w:rPr>
          <w:rFonts w:asciiTheme="majorHAnsi" w:hAnsiTheme="majorHAnsi"/>
        </w:rPr>
        <w:t xml:space="preserve">  The criteria will be made public this fall.</w:t>
      </w:r>
    </w:p>
    <w:p w:rsidR="009A787D" w:rsidRPr="00DD34E4" w:rsidRDefault="009A787D" w:rsidP="00C1639D">
      <w:pPr>
        <w:spacing w:after="0" w:line="240" w:lineRule="auto"/>
        <w:rPr>
          <w:rFonts w:asciiTheme="majorHAnsi" w:hAnsiTheme="majorHAnsi"/>
        </w:rPr>
      </w:pPr>
    </w:p>
    <w:p w:rsidR="00F91CC6" w:rsidRPr="00DD34E4" w:rsidRDefault="00F91CC6" w:rsidP="00F91CC6">
      <w:pPr>
        <w:spacing w:after="0" w:line="240" w:lineRule="auto"/>
        <w:rPr>
          <w:rFonts w:asciiTheme="majorHAnsi" w:hAnsiTheme="majorHAnsi"/>
          <w:b/>
          <w:i/>
        </w:rPr>
      </w:pPr>
    </w:p>
    <w:p w:rsidR="00F91CC6" w:rsidRPr="00DD34E4" w:rsidRDefault="00F91CC6" w:rsidP="00F91CC6">
      <w:pPr>
        <w:spacing w:after="0" w:line="240" w:lineRule="auto"/>
        <w:rPr>
          <w:rFonts w:asciiTheme="majorHAnsi" w:hAnsiTheme="majorHAnsi"/>
        </w:rPr>
      </w:pPr>
    </w:p>
    <w:sectPr w:rsidR="00F91CC6" w:rsidRPr="00DD34E4" w:rsidSect="00045F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92" w:rsidRDefault="007C6392" w:rsidP="00516834">
      <w:pPr>
        <w:spacing w:after="0" w:line="240" w:lineRule="auto"/>
      </w:pPr>
      <w:r>
        <w:separator/>
      </w:r>
    </w:p>
  </w:endnote>
  <w:endnote w:type="continuationSeparator" w:id="0">
    <w:p w:rsidR="007C6392" w:rsidRDefault="007C6392" w:rsidP="0051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99798"/>
      <w:docPartObj>
        <w:docPartGallery w:val="Page Numbers (Bottom of Page)"/>
        <w:docPartUnique/>
      </w:docPartObj>
    </w:sdtPr>
    <w:sdtEndPr>
      <w:rPr>
        <w:color w:val="7F7F7F" w:themeColor="background1" w:themeShade="7F"/>
        <w:spacing w:val="60"/>
      </w:rPr>
    </w:sdtEndPr>
    <w:sdtContent>
      <w:p w:rsidR="002D265D" w:rsidRDefault="002D265D">
        <w:pPr>
          <w:pStyle w:val="Footer"/>
          <w:pBdr>
            <w:top w:val="single" w:sz="4" w:space="1" w:color="D9D9D9" w:themeColor="background1" w:themeShade="D9"/>
          </w:pBdr>
          <w:jc w:val="right"/>
        </w:pPr>
        <w:r w:rsidRPr="002D265D">
          <w:rPr>
            <w:color w:val="808080" w:themeColor="background1" w:themeShade="80"/>
          </w:rPr>
          <w:t xml:space="preserve">  September 12, 2013</w:t>
        </w:r>
        <w:r>
          <w:t xml:space="preserve">     </w:t>
        </w:r>
        <w:fldSimple w:instr=" PAGE   \* MERGEFORMAT ">
          <w:r>
            <w:rPr>
              <w:noProof/>
            </w:rPr>
            <w:t>3</w:t>
          </w:r>
        </w:fldSimple>
        <w:r>
          <w:t xml:space="preserve"> | </w:t>
        </w:r>
        <w:r>
          <w:rPr>
            <w:color w:val="7F7F7F" w:themeColor="background1" w:themeShade="7F"/>
            <w:spacing w:val="60"/>
          </w:rPr>
          <w:t>Page</w:t>
        </w:r>
      </w:p>
    </w:sdtContent>
  </w:sdt>
  <w:p w:rsidR="000121FC" w:rsidRDefault="000121FC" w:rsidP="004F56E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92" w:rsidRDefault="007C6392" w:rsidP="00516834">
      <w:pPr>
        <w:spacing w:after="0" w:line="240" w:lineRule="auto"/>
      </w:pPr>
      <w:r>
        <w:separator/>
      </w:r>
    </w:p>
  </w:footnote>
  <w:footnote w:type="continuationSeparator" w:id="0">
    <w:p w:rsidR="007C6392" w:rsidRDefault="007C6392" w:rsidP="00516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FC" w:rsidRPr="004F56E8" w:rsidRDefault="000121FC" w:rsidP="002B21BD">
    <w:pPr>
      <w:spacing w:after="0" w:line="240" w:lineRule="auto"/>
      <w:jc w:val="right"/>
      <w:rPr>
        <w:rFonts w:asciiTheme="majorHAnsi" w:hAnsiTheme="majorHAnsi"/>
        <w:b/>
      </w:rPr>
    </w:pPr>
    <w:r>
      <w:rPr>
        <w:rFonts w:asciiTheme="majorHAnsi" w:hAnsiTheme="majorHAnsi"/>
        <w:b/>
        <w:noProof/>
      </w:rPr>
      <w:drawing>
        <wp:inline distT="0" distB="0" distL="0" distR="0">
          <wp:extent cx="97796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60" cy="9715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E53"/>
    <w:multiLevelType w:val="hybridMultilevel"/>
    <w:tmpl w:val="B8FACF14"/>
    <w:lvl w:ilvl="0" w:tplc="4B927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A16FB"/>
    <w:multiLevelType w:val="hybridMultilevel"/>
    <w:tmpl w:val="A364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0C4F"/>
    <w:multiLevelType w:val="hybridMultilevel"/>
    <w:tmpl w:val="227E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42C83175"/>
    <w:multiLevelType w:val="hybridMultilevel"/>
    <w:tmpl w:val="B8FACF14"/>
    <w:lvl w:ilvl="0" w:tplc="4B927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C1FB1"/>
    <w:multiLevelType w:val="hybridMultilevel"/>
    <w:tmpl w:val="AEE05140"/>
    <w:lvl w:ilvl="0" w:tplc="7C3C98B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701"/>
  <w:defaultTabStop w:val="720"/>
  <w:characterSpacingControl w:val="doNotCompress"/>
  <w:hdrShapeDefaults>
    <o:shapedefaults v:ext="edit" spidmax="6145"/>
  </w:hdrShapeDefaults>
  <w:footnotePr>
    <w:footnote w:id="-1"/>
    <w:footnote w:id="0"/>
  </w:footnotePr>
  <w:endnotePr>
    <w:endnote w:id="-1"/>
    <w:endnote w:id="0"/>
  </w:endnotePr>
  <w:compat/>
  <w:rsids>
    <w:rsidRoot w:val="00CE2A4F"/>
    <w:rsid w:val="000043E8"/>
    <w:rsid w:val="00005DF9"/>
    <w:rsid w:val="00005FBF"/>
    <w:rsid w:val="000121FC"/>
    <w:rsid w:val="00014F4E"/>
    <w:rsid w:val="0002056A"/>
    <w:rsid w:val="000276B8"/>
    <w:rsid w:val="00032C06"/>
    <w:rsid w:val="000366B5"/>
    <w:rsid w:val="00044F30"/>
    <w:rsid w:val="00045F71"/>
    <w:rsid w:val="000508C2"/>
    <w:rsid w:val="00077E8D"/>
    <w:rsid w:val="00083D4F"/>
    <w:rsid w:val="000A1383"/>
    <w:rsid w:val="000A38ED"/>
    <w:rsid w:val="000A45E1"/>
    <w:rsid w:val="000A7BD9"/>
    <w:rsid w:val="000C5140"/>
    <w:rsid w:val="000D09F2"/>
    <w:rsid w:val="000D1243"/>
    <w:rsid w:val="000D2352"/>
    <w:rsid w:val="000D471E"/>
    <w:rsid w:val="000D5BE9"/>
    <w:rsid w:val="000D7173"/>
    <w:rsid w:val="000E1061"/>
    <w:rsid w:val="000E1B7E"/>
    <w:rsid w:val="000E6711"/>
    <w:rsid w:val="000F7D80"/>
    <w:rsid w:val="00101EF2"/>
    <w:rsid w:val="00112BFA"/>
    <w:rsid w:val="00115093"/>
    <w:rsid w:val="00122CF8"/>
    <w:rsid w:val="0012412F"/>
    <w:rsid w:val="0013530A"/>
    <w:rsid w:val="001422CD"/>
    <w:rsid w:val="001459BC"/>
    <w:rsid w:val="00150389"/>
    <w:rsid w:val="001519E8"/>
    <w:rsid w:val="00153CDF"/>
    <w:rsid w:val="00166867"/>
    <w:rsid w:val="001741B2"/>
    <w:rsid w:val="0019324A"/>
    <w:rsid w:val="001A006D"/>
    <w:rsid w:val="001B4357"/>
    <w:rsid w:val="001B4BBD"/>
    <w:rsid w:val="001B6883"/>
    <w:rsid w:val="001C1C23"/>
    <w:rsid w:val="001C3135"/>
    <w:rsid w:val="001D608E"/>
    <w:rsid w:val="001F0E77"/>
    <w:rsid w:val="001F4AE3"/>
    <w:rsid w:val="001F6036"/>
    <w:rsid w:val="0021586B"/>
    <w:rsid w:val="00227425"/>
    <w:rsid w:val="00254AA6"/>
    <w:rsid w:val="002552A5"/>
    <w:rsid w:val="0025694A"/>
    <w:rsid w:val="00265CB1"/>
    <w:rsid w:val="00270296"/>
    <w:rsid w:val="002729AE"/>
    <w:rsid w:val="00281FF3"/>
    <w:rsid w:val="00284D18"/>
    <w:rsid w:val="002870BC"/>
    <w:rsid w:val="00294589"/>
    <w:rsid w:val="00295BE4"/>
    <w:rsid w:val="002A1EF9"/>
    <w:rsid w:val="002A4046"/>
    <w:rsid w:val="002B21BD"/>
    <w:rsid w:val="002C0225"/>
    <w:rsid w:val="002C2044"/>
    <w:rsid w:val="002C7C72"/>
    <w:rsid w:val="002D265D"/>
    <w:rsid w:val="002D287D"/>
    <w:rsid w:val="002E1077"/>
    <w:rsid w:val="002E247B"/>
    <w:rsid w:val="002E4C77"/>
    <w:rsid w:val="002E65F5"/>
    <w:rsid w:val="002F4256"/>
    <w:rsid w:val="0030143F"/>
    <w:rsid w:val="00306851"/>
    <w:rsid w:val="0031657C"/>
    <w:rsid w:val="003416AD"/>
    <w:rsid w:val="00343590"/>
    <w:rsid w:val="00346D1E"/>
    <w:rsid w:val="0035462C"/>
    <w:rsid w:val="003842D0"/>
    <w:rsid w:val="003847E0"/>
    <w:rsid w:val="003871A9"/>
    <w:rsid w:val="003938FE"/>
    <w:rsid w:val="00397826"/>
    <w:rsid w:val="00397BC6"/>
    <w:rsid w:val="00397C8C"/>
    <w:rsid w:val="003A3737"/>
    <w:rsid w:val="003B293B"/>
    <w:rsid w:val="003C2047"/>
    <w:rsid w:val="003D049B"/>
    <w:rsid w:val="003D762C"/>
    <w:rsid w:val="003E1367"/>
    <w:rsid w:val="003E4A65"/>
    <w:rsid w:val="003E4B7A"/>
    <w:rsid w:val="003F5DC5"/>
    <w:rsid w:val="004141CD"/>
    <w:rsid w:val="00416C28"/>
    <w:rsid w:val="0042651A"/>
    <w:rsid w:val="00427736"/>
    <w:rsid w:val="0043196E"/>
    <w:rsid w:val="00433FB2"/>
    <w:rsid w:val="00440C87"/>
    <w:rsid w:val="00442BD1"/>
    <w:rsid w:val="00444F76"/>
    <w:rsid w:val="00451F0C"/>
    <w:rsid w:val="00457E79"/>
    <w:rsid w:val="00460901"/>
    <w:rsid w:val="00467B29"/>
    <w:rsid w:val="004830B8"/>
    <w:rsid w:val="004869C3"/>
    <w:rsid w:val="00494578"/>
    <w:rsid w:val="004B3A4E"/>
    <w:rsid w:val="004B66B4"/>
    <w:rsid w:val="004B6EC9"/>
    <w:rsid w:val="004B7703"/>
    <w:rsid w:val="004C4948"/>
    <w:rsid w:val="004D0CB7"/>
    <w:rsid w:val="004D1019"/>
    <w:rsid w:val="004D2D0E"/>
    <w:rsid w:val="004D4610"/>
    <w:rsid w:val="004E07C6"/>
    <w:rsid w:val="004E0997"/>
    <w:rsid w:val="004E228A"/>
    <w:rsid w:val="004F2054"/>
    <w:rsid w:val="004F2C23"/>
    <w:rsid w:val="004F47DF"/>
    <w:rsid w:val="004F56E8"/>
    <w:rsid w:val="004F5FC5"/>
    <w:rsid w:val="005003CB"/>
    <w:rsid w:val="005039F7"/>
    <w:rsid w:val="005059B4"/>
    <w:rsid w:val="00516834"/>
    <w:rsid w:val="00517F48"/>
    <w:rsid w:val="00520EBD"/>
    <w:rsid w:val="00522775"/>
    <w:rsid w:val="00522DEA"/>
    <w:rsid w:val="0052415C"/>
    <w:rsid w:val="00533DE2"/>
    <w:rsid w:val="005518BD"/>
    <w:rsid w:val="00571461"/>
    <w:rsid w:val="00572775"/>
    <w:rsid w:val="00577BC9"/>
    <w:rsid w:val="00580761"/>
    <w:rsid w:val="00584F66"/>
    <w:rsid w:val="00597CBB"/>
    <w:rsid w:val="005A3C48"/>
    <w:rsid w:val="005B7A4F"/>
    <w:rsid w:val="005C5AD8"/>
    <w:rsid w:val="005C7118"/>
    <w:rsid w:val="005D2E91"/>
    <w:rsid w:val="005D5F3F"/>
    <w:rsid w:val="005E1427"/>
    <w:rsid w:val="005E361E"/>
    <w:rsid w:val="005E4396"/>
    <w:rsid w:val="005F1258"/>
    <w:rsid w:val="005F143D"/>
    <w:rsid w:val="005F6888"/>
    <w:rsid w:val="005F7351"/>
    <w:rsid w:val="005F73B8"/>
    <w:rsid w:val="00603AAF"/>
    <w:rsid w:val="0060765D"/>
    <w:rsid w:val="00615257"/>
    <w:rsid w:val="00617500"/>
    <w:rsid w:val="00632FF3"/>
    <w:rsid w:val="00636CA6"/>
    <w:rsid w:val="006412B2"/>
    <w:rsid w:val="0064333F"/>
    <w:rsid w:val="006435A6"/>
    <w:rsid w:val="006570CE"/>
    <w:rsid w:val="00657FEA"/>
    <w:rsid w:val="006652DD"/>
    <w:rsid w:val="00684899"/>
    <w:rsid w:val="006907FA"/>
    <w:rsid w:val="00695D0C"/>
    <w:rsid w:val="006A565E"/>
    <w:rsid w:val="006A5DB1"/>
    <w:rsid w:val="006A76F5"/>
    <w:rsid w:val="006A77A7"/>
    <w:rsid w:val="006B04D0"/>
    <w:rsid w:val="006B41E1"/>
    <w:rsid w:val="006C0792"/>
    <w:rsid w:val="006E0E21"/>
    <w:rsid w:val="006F17A0"/>
    <w:rsid w:val="006F7880"/>
    <w:rsid w:val="007033C0"/>
    <w:rsid w:val="0071133F"/>
    <w:rsid w:val="0071147B"/>
    <w:rsid w:val="00721727"/>
    <w:rsid w:val="00723043"/>
    <w:rsid w:val="00726A6F"/>
    <w:rsid w:val="007312D9"/>
    <w:rsid w:val="00735B72"/>
    <w:rsid w:val="00736EC7"/>
    <w:rsid w:val="00737CA2"/>
    <w:rsid w:val="0074199B"/>
    <w:rsid w:val="00741AAB"/>
    <w:rsid w:val="007454BD"/>
    <w:rsid w:val="00745677"/>
    <w:rsid w:val="00746280"/>
    <w:rsid w:val="007622D3"/>
    <w:rsid w:val="00770DA4"/>
    <w:rsid w:val="00771844"/>
    <w:rsid w:val="00772A8E"/>
    <w:rsid w:val="00777EEC"/>
    <w:rsid w:val="00783C00"/>
    <w:rsid w:val="007907DC"/>
    <w:rsid w:val="007A686D"/>
    <w:rsid w:val="007A7A88"/>
    <w:rsid w:val="007B5509"/>
    <w:rsid w:val="007C6392"/>
    <w:rsid w:val="007D1006"/>
    <w:rsid w:val="007D37D9"/>
    <w:rsid w:val="007D4B77"/>
    <w:rsid w:val="007E494D"/>
    <w:rsid w:val="007E7AB4"/>
    <w:rsid w:val="007F17B5"/>
    <w:rsid w:val="007F4606"/>
    <w:rsid w:val="0081083A"/>
    <w:rsid w:val="00811AC1"/>
    <w:rsid w:val="0082024A"/>
    <w:rsid w:val="00820E04"/>
    <w:rsid w:val="00827943"/>
    <w:rsid w:val="00831B51"/>
    <w:rsid w:val="008329EF"/>
    <w:rsid w:val="0083333D"/>
    <w:rsid w:val="00841A3C"/>
    <w:rsid w:val="00842F4E"/>
    <w:rsid w:val="00844227"/>
    <w:rsid w:val="00853004"/>
    <w:rsid w:val="008569B1"/>
    <w:rsid w:val="0086296E"/>
    <w:rsid w:val="008633C4"/>
    <w:rsid w:val="008663FF"/>
    <w:rsid w:val="00867754"/>
    <w:rsid w:val="00873E80"/>
    <w:rsid w:val="008752D5"/>
    <w:rsid w:val="008768A2"/>
    <w:rsid w:val="008A76BD"/>
    <w:rsid w:val="008B1BD4"/>
    <w:rsid w:val="008B4581"/>
    <w:rsid w:val="008C5F2C"/>
    <w:rsid w:val="008D17AA"/>
    <w:rsid w:val="008D270E"/>
    <w:rsid w:val="008D464C"/>
    <w:rsid w:val="008D7EE0"/>
    <w:rsid w:val="008E0314"/>
    <w:rsid w:val="008E0994"/>
    <w:rsid w:val="008E2E4A"/>
    <w:rsid w:val="008E52BB"/>
    <w:rsid w:val="008E5B62"/>
    <w:rsid w:val="008F1ECF"/>
    <w:rsid w:val="009146BC"/>
    <w:rsid w:val="00930531"/>
    <w:rsid w:val="0093080B"/>
    <w:rsid w:val="00932C7A"/>
    <w:rsid w:val="00932ECF"/>
    <w:rsid w:val="00942A38"/>
    <w:rsid w:val="00943DA6"/>
    <w:rsid w:val="00947249"/>
    <w:rsid w:val="00950D54"/>
    <w:rsid w:val="00952A94"/>
    <w:rsid w:val="0096332C"/>
    <w:rsid w:val="00973533"/>
    <w:rsid w:val="00986A90"/>
    <w:rsid w:val="00986D45"/>
    <w:rsid w:val="00987EC6"/>
    <w:rsid w:val="0099423A"/>
    <w:rsid w:val="009955DA"/>
    <w:rsid w:val="0099783F"/>
    <w:rsid w:val="00997A0E"/>
    <w:rsid w:val="009A0F4B"/>
    <w:rsid w:val="009A496E"/>
    <w:rsid w:val="009A4F0A"/>
    <w:rsid w:val="009A787D"/>
    <w:rsid w:val="009A7F0F"/>
    <w:rsid w:val="009D297F"/>
    <w:rsid w:val="009D7764"/>
    <w:rsid w:val="009E06BC"/>
    <w:rsid w:val="009E06BD"/>
    <w:rsid w:val="009E1CE5"/>
    <w:rsid w:val="009F0F67"/>
    <w:rsid w:val="009F6682"/>
    <w:rsid w:val="00A034C1"/>
    <w:rsid w:val="00A07992"/>
    <w:rsid w:val="00A1391D"/>
    <w:rsid w:val="00A35984"/>
    <w:rsid w:val="00A35FED"/>
    <w:rsid w:val="00A37416"/>
    <w:rsid w:val="00A4490B"/>
    <w:rsid w:val="00A46509"/>
    <w:rsid w:val="00A5247F"/>
    <w:rsid w:val="00A656F8"/>
    <w:rsid w:val="00A701FB"/>
    <w:rsid w:val="00A70B5A"/>
    <w:rsid w:val="00A72CEC"/>
    <w:rsid w:val="00A74D9D"/>
    <w:rsid w:val="00A756DE"/>
    <w:rsid w:val="00A776F9"/>
    <w:rsid w:val="00A92C7E"/>
    <w:rsid w:val="00AA3980"/>
    <w:rsid w:val="00AA58CD"/>
    <w:rsid w:val="00AB5DC5"/>
    <w:rsid w:val="00AC1E27"/>
    <w:rsid w:val="00AC45F7"/>
    <w:rsid w:val="00AC7742"/>
    <w:rsid w:val="00AD2842"/>
    <w:rsid w:val="00AD43BF"/>
    <w:rsid w:val="00AD5A25"/>
    <w:rsid w:val="00AE6CEB"/>
    <w:rsid w:val="00AE79F4"/>
    <w:rsid w:val="00AE7C43"/>
    <w:rsid w:val="00AF6CF2"/>
    <w:rsid w:val="00B0058D"/>
    <w:rsid w:val="00B024B2"/>
    <w:rsid w:val="00B05238"/>
    <w:rsid w:val="00B05A56"/>
    <w:rsid w:val="00B070BA"/>
    <w:rsid w:val="00B114AB"/>
    <w:rsid w:val="00B1521F"/>
    <w:rsid w:val="00B21204"/>
    <w:rsid w:val="00B21FAB"/>
    <w:rsid w:val="00B24A3C"/>
    <w:rsid w:val="00B4026D"/>
    <w:rsid w:val="00B62C8D"/>
    <w:rsid w:val="00B64578"/>
    <w:rsid w:val="00B66955"/>
    <w:rsid w:val="00B74E5D"/>
    <w:rsid w:val="00B92ED2"/>
    <w:rsid w:val="00B93152"/>
    <w:rsid w:val="00B935BE"/>
    <w:rsid w:val="00B95FD2"/>
    <w:rsid w:val="00B974FB"/>
    <w:rsid w:val="00BA7225"/>
    <w:rsid w:val="00BB07D2"/>
    <w:rsid w:val="00BB12B9"/>
    <w:rsid w:val="00BB297B"/>
    <w:rsid w:val="00BB43F9"/>
    <w:rsid w:val="00BD0AF8"/>
    <w:rsid w:val="00BD1019"/>
    <w:rsid w:val="00BD57E0"/>
    <w:rsid w:val="00BD73E0"/>
    <w:rsid w:val="00BE057C"/>
    <w:rsid w:val="00BE3E8D"/>
    <w:rsid w:val="00BF398F"/>
    <w:rsid w:val="00BF4717"/>
    <w:rsid w:val="00BF79F8"/>
    <w:rsid w:val="00C03330"/>
    <w:rsid w:val="00C0380F"/>
    <w:rsid w:val="00C105A3"/>
    <w:rsid w:val="00C15C5C"/>
    <w:rsid w:val="00C1639D"/>
    <w:rsid w:val="00C267B7"/>
    <w:rsid w:val="00C30C5E"/>
    <w:rsid w:val="00C320FF"/>
    <w:rsid w:val="00C36742"/>
    <w:rsid w:val="00C3786A"/>
    <w:rsid w:val="00C40D0B"/>
    <w:rsid w:val="00C52616"/>
    <w:rsid w:val="00C550DD"/>
    <w:rsid w:val="00C55D2B"/>
    <w:rsid w:val="00C578EA"/>
    <w:rsid w:val="00C617A1"/>
    <w:rsid w:val="00C70F07"/>
    <w:rsid w:val="00C72379"/>
    <w:rsid w:val="00C76DE7"/>
    <w:rsid w:val="00C77817"/>
    <w:rsid w:val="00C92F6C"/>
    <w:rsid w:val="00CA20E6"/>
    <w:rsid w:val="00CA5FE0"/>
    <w:rsid w:val="00CA78FB"/>
    <w:rsid w:val="00CB0513"/>
    <w:rsid w:val="00CC3247"/>
    <w:rsid w:val="00CC733D"/>
    <w:rsid w:val="00CD489C"/>
    <w:rsid w:val="00CE2A4F"/>
    <w:rsid w:val="00CF7C91"/>
    <w:rsid w:val="00CF7DBB"/>
    <w:rsid w:val="00D05940"/>
    <w:rsid w:val="00D259CE"/>
    <w:rsid w:val="00D259DF"/>
    <w:rsid w:val="00D355DF"/>
    <w:rsid w:val="00D54775"/>
    <w:rsid w:val="00D6012B"/>
    <w:rsid w:val="00D63590"/>
    <w:rsid w:val="00D70EA5"/>
    <w:rsid w:val="00D76ADD"/>
    <w:rsid w:val="00D77D7D"/>
    <w:rsid w:val="00D8114B"/>
    <w:rsid w:val="00DA17A8"/>
    <w:rsid w:val="00DA4452"/>
    <w:rsid w:val="00DB1E50"/>
    <w:rsid w:val="00DB41D8"/>
    <w:rsid w:val="00DB52A4"/>
    <w:rsid w:val="00DB6CB7"/>
    <w:rsid w:val="00DC76C7"/>
    <w:rsid w:val="00DD34E4"/>
    <w:rsid w:val="00DE26BC"/>
    <w:rsid w:val="00DE2B46"/>
    <w:rsid w:val="00DE5BE2"/>
    <w:rsid w:val="00DF37CE"/>
    <w:rsid w:val="00DF3D98"/>
    <w:rsid w:val="00E01D5D"/>
    <w:rsid w:val="00E23EA1"/>
    <w:rsid w:val="00E24028"/>
    <w:rsid w:val="00E261A0"/>
    <w:rsid w:val="00E27870"/>
    <w:rsid w:val="00E36FF5"/>
    <w:rsid w:val="00E44673"/>
    <w:rsid w:val="00E46E25"/>
    <w:rsid w:val="00E5261F"/>
    <w:rsid w:val="00E75166"/>
    <w:rsid w:val="00E86C38"/>
    <w:rsid w:val="00E912E9"/>
    <w:rsid w:val="00E935A3"/>
    <w:rsid w:val="00E95E55"/>
    <w:rsid w:val="00E96FF5"/>
    <w:rsid w:val="00EB20D6"/>
    <w:rsid w:val="00EB30B6"/>
    <w:rsid w:val="00EB3C05"/>
    <w:rsid w:val="00EB5211"/>
    <w:rsid w:val="00EC08B3"/>
    <w:rsid w:val="00ED16F9"/>
    <w:rsid w:val="00F01A32"/>
    <w:rsid w:val="00F0361C"/>
    <w:rsid w:val="00F27AE7"/>
    <w:rsid w:val="00F36828"/>
    <w:rsid w:val="00F372C7"/>
    <w:rsid w:val="00F44855"/>
    <w:rsid w:val="00F7199C"/>
    <w:rsid w:val="00F73D43"/>
    <w:rsid w:val="00F74FFB"/>
    <w:rsid w:val="00F82641"/>
    <w:rsid w:val="00F82EB7"/>
    <w:rsid w:val="00F84472"/>
    <w:rsid w:val="00F84908"/>
    <w:rsid w:val="00F91CC6"/>
    <w:rsid w:val="00F9468A"/>
    <w:rsid w:val="00FA06D3"/>
    <w:rsid w:val="00FA1C02"/>
    <w:rsid w:val="00FA220B"/>
    <w:rsid w:val="00FA3721"/>
    <w:rsid w:val="00FA516E"/>
    <w:rsid w:val="00FB2868"/>
    <w:rsid w:val="00FC507B"/>
    <w:rsid w:val="00FD0391"/>
    <w:rsid w:val="00FD2350"/>
    <w:rsid w:val="00FD4070"/>
    <w:rsid w:val="00FD51D4"/>
    <w:rsid w:val="00FD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A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ListParagraph">
    <w:name w:val="List Paragraph"/>
    <w:basedOn w:val="Normal"/>
    <w:uiPriority w:val="34"/>
    <w:qFormat/>
    <w:rsid w:val="00CE2A4F"/>
    <w:pPr>
      <w:spacing w:after="0" w:line="240" w:lineRule="auto"/>
      <w:ind w:left="720"/>
    </w:pPr>
    <w:rPr>
      <w:rFonts w:eastAsia="Times New Roman" w:cs="Calibri"/>
    </w:rPr>
  </w:style>
  <w:style w:type="character" w:styleId="Hyperlink">
    <w:name w:val="Hyperlink"/>
    <w:uiPriority w:val="99"/>
    <w:unhideWhenUsed/>
    <w:rsid w:val="00CE2A4F"/>
    <w:rPr>
      <w:color w:val="0000FF"/>
      <w:u w:val="single"/>
    </w:rPr>
  </w:style>
  <w:style w:type="table" w:styleId="TableGrid">
    <w:name w:val="Table Grid"/>
    <w:basedOn w:val="TableNormal"/>
    <w:uiPriority w:val="59"/>
    <w:rsid w:val="00CE2A4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6834"/>
    <w:pPr>
      <w:tabs>
        <w:tab w:val="center" w:pos="4680"/>
        <w:tab w:val="right" w:pos="9360"/>
      </w:tabs>
      <w:spacing w:after="0" w:line="240" w:lineRule="auto"/>
    </w:pPr>
  </w:style>
  <w:style w:type="character" w:customStyle="1" w:styleId="HeaderChar">
    <w:name w:val="Header Char"/>
    <w:basedOn w:val="DefaultParagraphFont"/>
    <w:link w:val="Header"/>
    <w:rsid w:val="00516834"/>
    <w:rPr>
      <w:rFonts w:ascii="Calibri" w:eastAsia="Calibri" w:hAnsi="Calibri"/>
      <w:sz w:val="22"/>
      <w:szCs w:val="22"/>
    </w:rPr>
  </w:style>
  <w:style w:type="paragraph" w:styleId="Footer">
    <w:name w:val="footer"/>
    <w:basedOn w:val="Normal"/>
    <w:link w:val="FooterChar"/>
    <w:uiPriority w:val="99"/>
    <w:rsid w:val="0051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34"/>
    <w:rPr>
      <w:rFonts w:ascii="Calibri" w:eastAsia="Calibri" w:hAnsi="Calibri"/>
      <w:sz w:val="22"/>
      <w:szCs w:val="22"/>
    </w:rPr>
  </w:style>
  <w:style w:type="paragraph" w:styleId="NormalWeb">
    <w:name w:val="Normal (Web)"/>
    <w:basedOn w:val="Normal"/>
    <w:rsid w:val="002A1EF9"/>
    <w:rPr>
      <w:rFonts w:ascii="Times New Roman" w:hAnsi="Times New Roman"/>
      <w:sz w:val="24"/>
      <w:szCs w:val="24"/>
    </w:rPr>
  </w:style>
  <w:style w:type="paragraph" w:styleId="BalloonText">
    <w:name w:val="Balloon Text"/>
    <w:basedOn w:val="Normal"/>
    <w:link w:val="BalloonTextChar"/>
    <w:rsid w:val="00AE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7C43"/>
    <w:rPr>
      <w:rFonts w:ascii="Tahoma" w:eastAsia="Calibri" w:hAnsi="Tahoma" w:cs="Tahoma"/>
      <w:sz w:val="16"/>
      <w:szCs w:val="16"/>
    </w:rPr>
  </w:style>
  <w:style w:type="character" w:styleId="FollowedHyperlink">
    <w:name w:val="FollowedHyperlink"/>
    <w:basedOn w:val="DefaultParagraphFont"/>
    <w:rsid w:val="00D355DF"/>
    <w:rPr>
      <w:color w:val="800080" w:themeColor="followedHyperlink"/>
      <w:u w:val="single"/>
    </w:rPr>
  </w:style>
  <w:style w:type="character" w:styleId="CommentReference">
    <w:name w:val="annotation reference"/>
    <w:basedOn w:val="DefaultParagraphFont"/>
    <w:rsid w:val="00C76DE7"/>
    <w:rPr>
      <w:sz w:val="18"/>
      <w:szCs w:val="18"/>
    </w:rPr>
  </w:style>
  <w:style w:type="paragraph" w:styleId="CommentText">
    <w:name w:val="annotation text"/>
    <w:basedOn w:val="Normal"/>
    <w:link w:val="CommentTextChar"/>
    <w:rsid w:val="00C76DE7"/>
    <w:pPr>
      <w:spacing w:line="240" w:lineRule="auto"/>
    </w:pPr>
    <w:rPr>
      <w:sz w:val="24"/>
      <w:szCs w:val="24"/>
    </w:rPr>
  </w:style>
  <w:style w:type="character" w:customStyle="1" w:styleId="CommentTextChar">
    <w:name w:val="Comment Text Char"/>
    <w:basedOn w:val="DefaultParagraphFont"/>
    <w:link w:val="CommentText"/>
    <w:rsid w:val="00C76DE7"/>
    <w:rPr>
      <w:rFonts w:ascii="Calibri" w:eastAsia="Calibri" w:hAnsi="Calibri"/>
    </w:rPr>
  </w:style>
  <w:style w:type="paragraph" w:styleId="CommentSubject">
    <w:name w:val="annotation subject"/>
    <w:basedOn w:val="CommentText"/>
    <w:next w:val="CommentText"/>
    <w:link w:val="CommentSubjectChar"/>
    <w:rsid w:val="00C76DE7"/>
    <w:rPr>
      <w:b/>
      <w:bCs/>
      <w:sz w:val="20"/>
      <w:szCs w:val="20"/>
    </w:rPr>
  </w:style>
  <w:style w:type="character" w:customStyle="1" w:styleId="CommentSubjectChar">
    <w:name w:val="Comment Subject Char"/>
    <w:basedOn w:val="CommentTextChar"/>
    <w:link w:val="CommentSubject"/>
    <w:rsid w:val="00C76DE7"/>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A4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ListParagraph">
    <w:name w:val="List Paragraph"/>
    <w:basedOn w:val="Normal"/>
    <w:uiPriority w:val="34"/>
    <w:qFormat/>
    <w:rsid w:val="00CE2A4F"/>
    <w:pPr>
      <w:spacing w:after="0" w:line="240" w:lineRule="auto"/>
      <w:ind w:left="720"/>
    </w:pPr>
    <w:rPr>
      <w:rFonts w:eastAsia="Times New Roman" w:cs="Calibri"/>
    </w:rPr>
  </w:style>
  <w:style w:type="character" w:styleId="Hyperlink">
    <w:name w:val="Hyperlink"/>
    <w:uiPriority w:val="99"/>
    <w:unhideWhenUsed/>
    <w:rsid w:val="00CE2A4F"/>
    <w:rPr>
      <w:color w:val="0000FF"/>
      <w:u w:val="single"/>
    </w:rPr>
  </w:style>
  <w:style w:type="table" w:styleId="TableGrid">
    <w:name w:val="Table Grid"/>
    <w:basedOn w:val="TableNormal"/>
    <w:uiPriority w:val="59"/>
    <w:rsid w:val="00CE2A4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16834"/>
    <w:pPr>
      <w:tabs>
        <w:tab w:val="center" w:pos="4680"/>
        <w:tab w:val="right" w:pos="9360"/>
      </w:tabs>
      <w:spacing w:after="0" w:line="240" w:lineRule="auto"/>
    </w:pPr>
  </w:style>
  <w:style w:type="character" w:customStyle="1" w:styleId="HeaderChar">
    <w:name w:val="Header Char"/>
    <w:basedOn w:val="DefaultParagraphFont"/>
    <w:link w:val="Header"/>
    <w:rsid w:val="00516834"/>
    <w:rPr>
      <w:rFonts w:ascii="Calibri" w:eastAsia="Calibri" w:hAnsi="Calibri"/>
      <w:sz w:val="22"/>
      <w:szCs w:val="22"/>
    </w:rPr>
  </w:style>
  <w:style w:type="paragraph" w:styleId="Footer">
    <w:name w:val="footer"/>
    <w:basedOn w:val="Normal"/>
    <w:link w:val="FooterChar"/>
    <w:rsid w:val="00516834"/>
    <w:pPr>
      <w:tabs>
        <w:tab w:val="center" w:pos="4680"/>
        <w:tab w:val="right" w:pos="9360"/>
      </w:tabs>
      <w:spacing w:after="0" w:line="240" w:lineRule="auto"/>
    </w:pPr>
  </w:style>
  <w:style w:type="character" w:customStyle="1" w:styleId="FooterChar">
    <w:name w:val="Footer Char"/>
    <w:basedOn w:val="DefaultParagraphFont"/>
    <w:link w:val="Footer"/>
    <w:rsid w:val="00516834"/>
    <w:rPr>
      <w:rFonts w:ascii="Calibri" w:eastAsia="Calibri" w:hAnsi="Calibri"/>
      <w:sz w:val="22"/>
      <w:szCs w:val="22"/>
    </w:rPr>
  </w:style>
  <w:style w:type="paragraph" w:styleId="NormalWeb">
    <w:name w:val="Normal (Web)"/>
    <w:basedOn w:val="Normal"/>
    <w:rsid w:val="002A1EF9"/>
    <w:rPr>
      <w:rFonts w:ascii="Times New Roman" w:hAnsi="Times New Roman"/>
      <w:sz w:val="24"/>
      <w:szCs w:val="24"/>
    </w:rPr>
  </w:style>
  <w:style w:type="paragraph" w:styleId="BalloonText">
    <w:name w:val="Balloon Text"/>
    <w:basedOn w:val="Normal"/>
    <w:link w:val="BalloonTextChar"/>
    <w:rsid w:val="00AE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7C43"/>
    <w:rPr>
      <w:rFonts w:ascii="Tahoma" w:eastAsia="Calibri" w:hAnsi="Tahoma" w:cs="Tahoma"/>
      <w:sz w:val="16"/>
      <w:szCs w:val="16"/>
    </w:rPr>
  </w:style>
  <w:style w:type="character" w:styleId="FollowedHyperlink">
    <w:name w:val="FollowedHyperlink"/>
    <w:basedOn w:val="DefaultParagraphFont"/>
    <w:rsid w:val="00D355DF"/>
    <w:rPr>
      <w:color w:val="800080" w:themeColor="followedHyperlink"/>
      <w:u w:val="single"/>
    </w:rPr>
  </w:style>
  <w:style w:type="character" w:styleId="CommentReference">
    <w:name w:val="annotation reference"/>
    <w:basedOn w:val="DefaultParagraphFont"/>
    <w:rsid w:val="00C76DE7"/>
    <w:rPr>
      <w:sz w:val="18"/>
      <w:szCs w:val="18"/>
    </w:rPr>
  </w:style>
  <w:style w:type="paragraph" w:styleId="CommentText">
    <w:name w:val="annotation text"/>
    <w:basedOn w:val="Normal"/>
    <w:link w:val="CommentTextChar"/>
    <w:rsid w:val="00C76DE7"/>
    <w:pPr>
      <w:spacing w:line="240" w:lineRule="auto"/>
    </w:pPr>
    <w:rPr>
      <w:sz w:val="24"/>
      <w:szCs w:val="24"/>
    </w:rPr>
  </w:style>
  <w:style w:type="character" w:customStyle="1" w:styleId="CommentTextChar">
    <w:name w:val="Comment Text Char"/>
    <w:basedOn w:val="DefaultParagraphFont"/>
    <w:link w:val="CommentText"/>
    <w:rsid w:val="00C76DE7"/>
    <w:rPr>
      <w:rFonts w:ascii="Calibri" w:eastAsia="Calibri" w:hAnsi="Calibri"/>
    </w:rPr>
  </w:style>
  <w:style w:type="paragraph" w:styleId="CommentSubject">
    <w:name w:val="annotation subject"/>
    <w:basedOn w:val="CommentText"/>
    <w:next w:val="CommentText"/>
    <w:link w:val="CommentSubjectChar"/>
    <w:rsid w:val="00C76DE7"/>
    <w:rPr>
      <w:b/>
      <w:bCs/>
      <w:sz w:val="20"/>
      <w:szCs w:val="20"/>
    </w:rPr>
  </w:style>
  <w:style w:type="character" w:customStyle="1" w:styleId="CommentSubjectChar">
    <w:name w:val="Comment Subject Char"/>
    <w:basedOn w:val="CommentTextChar"/>
    <w:link w:val="CommentSubject"/>
    <w:rsid w:val="00C76DE7"/>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divs>
    <w:div w:id="5642269">
      <w:bodyDiv w:val="1"/>
      <w:marLeft w:val="0"/>
      <w:marRight w:val="0"/>
      <w:marTop w:val="0"/>
      <w:marBottom w:val="0"/>
      <w:divBdr>
        <w:top w:val="none" w:sz="0" w:space="0" w:color="auto"/>
        <w:left w:val="none" w:sz="0" w:space="0" w:color="auto"/>
        <w:bottom w:val="none" w:sz="0" w:space="0" w:color="auto"/>
        <w:right w:val="none" w:sz="0" w:space="0" w:color="auto"/>
      </w:divBdr>
    </w:div>
    <w:div w:id="6490753">
      <w:bodyDiv w:val="1"/>
      <w:marLeft w:val="0"/>
      <w:marRight w:val="0"/>
      <w:marTop w:val="0"/>
      <w:marBottom w:val="0"/>
      <w:divBdr>
        <w:top w:val="none" w:sz="0" w:space="0" w:color="auto"/>
        <w:left w:val="none" w:sz="0" w:space="0" w:color="auto"/>
        <w:bottom w:val="none" w:sz="0" w:space="0" w:color="auto"/>
        <w:right w:val="none" w:sz="0" w:space="0" w:color="auto"/>
      </w:divBdr>
    </w:div>
    <w:div w:id="34041037">
      <w:bodyDiv w:val="1"/>
      <w:marLeft w:val="0"/>
      <w:marRight w:val="0"/>
      <w:marTop w:val="0"/>
      <w:marBottom w:val="0"/>
      <w:divBdr>
        <w:top w:val="none" w:sz="0" w:space="0" w:color="auto"/>
        <w:left w:val="none" w:sz="0" w:space="0" w:color="auto"/>
        <w:bottom w:val="none" w:sz="0" w:space="0" w:color="auto"/>
        <w:right w:val="none" w:sz="0" w:space="0" w:color="auto"/>
      </w:divBdr>
      <w:divsChild>
        <w:div w:id="2107142405">
          <w:marLeft w:val="0"/>
          <w:marRight w:val="0"/>
          <w:marTop w:val="90"/>
          <w:marBottom w:val="0"/>
          <w:divBdr>
            <w:top w:val="single" w:sz="6" w:space="6" w:color="770000"/>
            <w:left w:val="none" w:sz="0" w:space="0" w:color="auto"/>
            <w:bottom w:val="none" w:sz="0" w:space="0" w:color="auto"/>
            <w:right w:val="none" w:sz="0" w:space="0" w:color="auto"/>
          </w:divBdr>
          <w:divsChild>
            <w:div w:id="1332414027">
              <w:marLeft w:val="1"/>
              <w:marRight w:val="1"/>
              <w:marTop w:val="0"/>
              <w:marBottom w:val="1"/>
              <w:divBdr>
                <w:top w:val="single" w:sz="6" w:space="0" w:color="BBBBBB"/>
                <w:left w:val="single" w:sz="6" w:space="0" w:color="BBBBBB"/>
                <w:bottom w:val="single" w:sz="6" w:space="0" w:color="BBBBBB"/>
                <w:right w:val="single" w:sz="6" w:space="6" w:color="BBBBBB"/>
              </w:divBdr>
              <w:divsChild>
                <w:div w:id="21620816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51252">
      <w:bodyDiv w:val="1"/>
      <w:marLeft w:val="0"/>
      <w:marRight w:val="0"/>
      <w:marTop w:val="0"/>
      <w:marBottom w:val="0"/>
      <w:divBdr>
        <w:top w:val="none" w:sz="0" w:space="0" w:color="auto"/>
        <w:left w:val="none" w:sz="0" w:space="0" w:color="auto"/>
        <w:bottom w:val="none" w:sz="0" w:space="0" w:color="auto"/>
        <w:right w:val="none" w:sz="0" w:space="0" w:color="auto"/>
      </w:divBdr>
      <w:divsChild>
        <w:div w:id="1340893672">
          <w:marLeft w:val="0"/>
          <w:marRight w:val="0"/>
          <w:marTop w:val="90"/>
          <w:marBottom w:val="0"/>
          <w:divBdr>
            <w:top w:val="single" w:sz="6" w:space="6" w:color="770000"/>
            <w:left w:val="none" w:sz="0" w:space="0" w:color="auto"/>
            <w:bottom w:val="none" w:sz="0" w:space="0" w:color="auto"/>
            <w:right w:val="none" w:sz="0" w:space="0" w:color="auto"/>
          </w:divBdr>
          <w:divsChild>
            <w:div w:id="369889870">
              <w:marLeft w:val="1"/>
              <w:marRight w:val="1"/>
              <w:marTop w:val="0"/>
              <w:marBottom w:val="1"/>
              <w:divBdr>
                <w:top w:val="single" w:sz="6" w:space="0" w:color="BBBBBB"/>
                <w:left w:val="single" w:sz="6" w:space="0" w:color="BBBBBB"/>
                <w:bottom w:val="single" w:sz="6" w:space="0" w:color="BBBBBB"/>
                <w:right w:val="single" w:sz="6" w:space="6" w:color="BBBBBB"/>
              </w:divBdr>
              <w:divsChild>
                <w:div w:id="91528849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9641">
      <w:bodyDiv w:val="1"/>
      <w:marLeft w:val="0"/>
      <w:marRight w:val="0"/>
      <w:marTop w:val="0"/>
      <w:marBottom w:val="0"/>
      <w:divBdr>
        <w:top w:val="none" w:sz="0" w:space="0" w:color="auto"/>
        <w:left w:val="none" w:sz="0" w:space="0" w:color="auto"/>
        <w:bottom w:val="none" w:sz="0" w:space="0" w:color="auto"/>
        <w:right w:val="none" w:sz="0" w:space="0" w:color="auto"/>
      </w:divBdr>
    </w:div>
    <w:div w:id="334842023">
      <w:bodyDiv w:val="1"/>
      <w:marLeft w:val="0"/>
      <w:marRight w:val="0"/>
      <w:marTop w:val="0"/>
      <w:marBottom w:val="0"/>
      <w:divBdr>
        <w:top w:val="none" w:sz="0" w:space="0" w:color="auto"/>
        <w:left w:val="none" w:sz="0" w:space="0" w:color="auto"/>
        <w:bottom w:val="none" w:sz="0" w:space="0" w:color="auto"/>
        <w:right w:val="none" w:sz="0" w:space="0" w:color="auto"/>
      </w:divBdr>
      <w:divsChild>
        <w:div w:id="1370685504">
          <w:marLeft w:val="0"/>
          <w:marRight w:val="0"/>
          <w:marTop w:val="0"/>
          <w:marBottom w:val="0"/>
          <w:divBdr>
            <w:top w:val="none" w:sz="0" w:space="0" w:color="auto"/>
            <w:left w:val="none" w:sz="0" w:space="0" w:color="auto"/>
            <w:bottom w:val="none" w:sz="0" w:space="0" w:color="auto"/>
            <w:right w:val="none" w:sz="0" w:space="0" w:color="auto"/>
          </w:divBdr>
          <w:divsChild>
            <w:div w:id="1745712715">
              <w:marLeft w:val="0"/>
              <w:marRight w:val="0"/>
              <w:marTop w:val="0"/>
              <w:marBottom w:val="0"/>
              <w:divBdr>
                <w:top w:val="none" w:sz="0" w:space="0" w:color="auto"/>
                <w:left w:val="none" w:sz="0" w:space="0" w:color="auto"/>
                <w:bottom w:val="none" w:sz="0" w:space="0" w:color="auto"/>
                <w:right w:val="none" w:sz="0" w:space="0" w:color="auto"/>
              </w:divBdr>
              <w:divsChild>
                <w:div w:id="154149496">
                  <w:marLeft w:val="0"/>
                  <w:marRight w:val="0"/>
                  <w:marTop w:val="0"/>
                  <w:marBottom w:val="0"/>
                  <w:divBdr>
                    <w:top w:val="none" w:sz="0" w:space="0" w:color="auto"/>
                    <w:left w:val="none" w:sz="0" w:space="0" w:color="auto"/>
                    <w:bottom w:val="none" w:sz="0" w:space="0" w:color="auto"/>
                    <w:right w:val="none" w:sz="0" w:space="0" w:color="auto"/>
                  </w:divBdr>
                  <w:divsChild>
                    <w:div w:id="1560438051">
                      <w:marLeft w:val="0"/>
                      <w:marRight w:val="0"/>
                      <w:marTop w:val="0"/>
                      <w:marBottom w:val="0"/>
                      <w:divBdr>
                        <w:top w:val="none" w:sz="0" w:space="0" w:color="auto"/>
                        <w:left w:val="none" w:sz="0" w:space="0" w:color="auto"/>
                        <w:bottom w:val="none" w:sz="0" w:space="0" w:color="auto"/>
                        <w:right w:val="none" w:sz="0" w:space="0" w:color="auto"/>
                      </w:divBdr>
                      <w:divsChild>
                        <w:div w:id="800685057">
                          <w:marLeft w:val="0"/>
                          <w:marRight w:val="0"/>
                          <w:marTop w:val="0"/>
                          <w:marBottom w:val="0"/>
                          <w:divBdr>
                            <w:top w:val="none" w:sz="0" w:space="0" w:color="auto"/>
                            <w:left w:val="none" w:sz="0" w:space="0" w:color="auto"/>
                            <w:bottom w:val="none" w:sz="0" w:space="0" w:color="auto"/>
                            <w:right w:val="none" w:sz="0" w:space="0" w:color="auto"/>
                          </w:divBdr>
                          <w:divsChild>
                            <w:div w:id="80609972">
                              <w:marLeft w:val="0"/>
                              <w:marRight w:val="0"/>
                              <w:marTop w:val="0"/>
                              <w:marBottom w:val="0"/>
                              <w:divBdr>
                                <w:top w:val="none" w:sz="0" w:space="0" w:color="auto"/>
                                <w:left w:val="none" w:sz="0" w:space="0" w:color="auto"/>
                                <w:bottom w:val="none" w:sz="0" w:space="0" w:color="auto"/>
                                <w:right w:val="none" w:sz="0" w:space="0" w:color="auto"/>
                              </w:divBdr>
                              <w:divsChild>
                                <w:div w:id="254632583">
                                  <w:marLeft w:val="0"/>
                                  <w:marRight w:val="0"/>
                                  <w:marTop w:val="0"/>
                                  <w:marBottom w:val="0"/>
                                  <w:divBdr>
                                    <w:top w:val="none" w:sz="0" w:space="0" w:color="auto"/>
                                    <w:left w:val="none" w:sz="0" w:space="0" w:color="auto"/>
                                    <w:bottom w:val="none" w:sz="0" w:space="0" w:color="auto"/>
                                    <w:right w:val="none" w:sz="0" w:space="0" w:color="auto"/>
                                  </w:divBdr>
                                  <w:divsChild>
                                    <w:div w:id="632567559">
                                      <w:marLeft w:val="0"/>
                                      <w:marRight w:val="0"/>
                                      <w:marTop w:val="0"/>
                                      <w:marBottom w:val="0"/>
                                      <w:divBdr>
                                        <w:top w:val="none" w:sz="0" w:space="0" w:color="auto"/>
                                        <w:left w:val="none" w:sz="0" w:space="0" w:color="auto"/>
                                        <w:bottom w:val="none" w:sz="0" w:space="0" w:color="auto"/>
                                        <w:right w:val="none" w:sz="0" w:space="0" w:color="auto"/>
                                      </w:divBdr>
                                      <w:divsChild>
                                        <w:div w:id="405149745">
                                          <w:marLeft w:val="0"/>
                                          <w:marRight w:val="0"/>
                                          <w:marTop w:val="0"/>
                                          <w:marBottom w:val="0"/>
                                          <w:divBdr>
                                            <w:top w:val="none" w:sz="0" w:space="0" w:color="auto"/>
                                            <w:left w:val="none" w:sz="0" w:space="0" w:color="auto"/>
                                            <w:bottom w:val="none" w:sz="0" w:space="0" w:color="auto"/>
                                            <w:right w:val="none" w:sz="0" w:space="0" w:color="auto"/>
                                          </w:divBdr>
                                          <w:divsChild>
                                            <w:div w:id="931860335">
                                              <w:marLeft w:val="0"/>
                                              <w:marRight w:val="0"/>
                                              <w:marTop w:val="0"/>
                                              <w:marBottom w:val="0"/>
                                              <w:divBdr>
                                                <w:top w:val="none" w:sz="0" w:space="0" w:color="auto"/>
                                                <w:left w:val="none" w:sz="0" w:space="0" w:color="auto"/>
                                                <w:bottom w:val="none" w:sz="0" w:space="0" w:color="auto"/>
                                                <w:right w:val="none" w:sz="0" w:space="0" w:color="auto"/>
                                              </w:divBdr>
                                              <w:divsChild>
                                                <w:div w:id="154345169">
                                                  <w:marLeft w:val="0"/>
                                                  <w:marRight w:val="0"/>
                                                  <w:marTop w:val="0"/>
                                                  <w:marBottom w:val="0"/>
                                                  <w:divBdr>
                                                    <w:top w:val="none" w:sz="0" w:space="0" w:color="auto"/>
                                                    <w:left w:val="none" w:sz="0" w:space="0" w:color="auto"/>
                                                    <w:bottom w:val="none" w:sz="0" w:space="0" w:color="auto"/>
                                                    <w:right w:val="none" w:sz="0" w:space="0" w:color="auto"/>
                                                  </w:divBdr>
                                                  <w:divsChild>
                                                    <w:div w:id="1990864866">
                                                      <w:marLeft w:val="0"/>
                                                      <w:marRight w:val="0"/>
                                                      <w:marTop w:val="0"/>
                                                      <w:marBottom w:val="0"/>
                                                      <w:divBdr>
                                                        <w:top w:val="none" w:sz="0" w:space="0" w:color="auto"/>
                                                        <w:left w:val="none" w:sz="0" w:space="0" w:color="auto"/>
                                                        <w:bottom w:val="none" w:sz="0" w:space="0" w:color="auto"/>
                                                        <w:right w:val="none" w:sz="0" w:space="0" w:color="auto"/>
                                                      </w:divBdr>
                                                      <w:divsChild>
                                                        <w:div w:id="1674722348">
                                                          <w:marLeft w:val="0"/>
                                                          <w:marRight w:val="0"/>
                                                          <w:marTop w:val="0"/>
                                                          <w:marBottom w:val="0"/>
                                                          <w:divBdr>
                                                            <w:top w:val="none" w:sz="0" w:space="0" w:color="auto"/>
                                                            <w:left w:val="none" w:sz="0" w:space="0" w:color="auto"/>
                                                            <w:bottom w:val="none" w:sz="0" w:space="0" w:color="auto"/>
                                                            <w:right w:val="none" w:sz="0" w:space="0" w:color="auto"/>
                                                          </w:divBdr>
                                                          <w:divsChild>
                                                            <w:div w:id="1854145645">
                                                              <w:marLeft w:val="0"/>
                                                              <w:marRight w:val="150"/>
                                                              <w:marTop w:val="0"/>
                                                              <w:marBottom w:val="150"/>
                                                              <w:divBdr>
                                                                <w:top w:val="none" w:sz="0" w:space="0" w:color="auto"/>
                                                                <w:left w:val="none" w:sz="0" w:space="0" w:color="auto"/>
                                                                <w:bottom w:val="none" w:sz="0" w:space="0" w:color="auto"/>
                                                                <w:right w:val="none" w:sz="0" w:space="0" w:color="auto"/>
                                                              </w:divBdr>
                                                              <w:divsChild>
                                                                <w:div w:id="590355891">
                                                                  <w:marLeft w:val="0"/>
                                                                  <w:marRight w:val="0"/>
                                                                  <w:marTop w:val="0"/>
                                                                  <w:marBottom w:val="0"/>
                                                                  <w:divBdr>
                                                                    <w:top w:val="none" w:sz="0" w:space="0" w:color="auto"/>
                                                                    <w:left w:val="none" w:sz="0" w:space="0" w:color="auto"/>
                                                                    <w:bottom w:val="none" w:sz="0" w:space="0" w:color="auto"/>
                                                                    <w:right w:val="none" w:sz="0" w:space="0" w:color="auto"/>
                                                                  </w:divBdr>
                                                                  <w:divsChild>
                                                                    <w:div w:id="11347191">
                                                                      <w:marLeft w:val="0"/>
                                                                      <w:marRight w:val="0"/>
                                                                      <w:marTop w:val="0"/>
                                                                      <w:marBottom w:val="0"/>
                                                                      <w:divBdr>
                                                                        <w:top w:val="none" w:sz="0" w:space="0" w:color="auto"/>
                                                                        <w:left w:val="none" w:sz="0" w:space="0" w:color="auto"/>
                                                                        <w:bottom w:val="none" w:sz="0" w:space="0" w:color="auto"/>
                                                                        <w:right w:val="none" w:sz="0" w:space="0" w:color="auto"/>
                                                                      </w:divBdr>
                                                                      <w:divsChild>
                                                                        <w:div w:id="661931203">
                                                                          <w:marLeft w:val="0"/>
                                                                          <w:marRight w:val="0"/>
                                                                          <w:marTop w:val="0"/>
                                                                          <w:marBottom w:val="0"/>
                                                                          <w:divBdr>
                                                                            <w:top w:val="none" w:sz="0" w:space="0" w:color="auto"/>
                                                                            <w:left w:val="none" w:sz="0" w:space="0" w:color="auto"/>
                                                                            <w:bottom w:val="none" w:sz="0" w:space="0" w:color="auto"/>
                                                                            <w:right w:val="none" w:sz="0" w:space="0" w:color="auto"/>
                                                                          </w:divBdr>
                                                                          <w:divsChild>
                                                                            <w:div w:id="1749185789">
                                                                              <w:marLeft w:val="0"/>
                                                                              <w:marRight w:val="0"/>
                                                                              <w:marTop w:val="0"/>
                                                                              <w:marBottom w:val="0"/>
                                                                              <w:divBdr>
                                                                                <w:top w:val="none" w:sz="0" w:space="0" w:color="auto"/>
                                                                                <w:left w:val="none" w:sz="0" w:space="0" w:color="auto"/>
                                                                                <w:bottom w:val="none" w:sz="0" w:space="0" w:color="auto"/>
                                                                                <w:right w:val="none" w:sz="0" w:space="0" w:color="auto"/>
                                                                              </w:divBdr>
                                                                              <w:divsChild>
                                                                                <w:div w:id="1631663854">
                                                                                  <w:marLeft w:val="0"/>
                                                                                  <w:marRight w:val="0"/>
                                                                                  <w:marTop w:val="0"/>
                                                                                  <w:marBottom w:val="0"/>
                                                                                  <w:divBdr>
                                                                                    <w:top w:val="none" w:sz="0" w:space="0" w:color="auto"/>
                                                                                    <w:left w:val="none" w:sz="0" w:space="0" w:color="auto"/>
                                                                                    <w:bottom w:val="none" w:sz="0" w:space="0" w:color="auto"/>
                                                                                    <w:right w:val="none" w:sz="0" w:space="0" w:color="auto"/>
                                                                                  </w:divBdr>
                                                                                  <w:divsChild>
                                                                                    <w:div w:id="14100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396501">
      <w:bodyDiv w:val="1"/>
      <w:marLeft w:val="0"/>
      <w:marRight w:val="0"/>
      <w:marTop w:val="0"/>
      <w:marBottom w:val="0"/>
      <w:divBdr>
        <w:top w:val="none" w:sz="0" w:space="0" w:color="auto"/>
        <w:left w:val="none" w:sz="0" w:space="0" w:color="auto"/>
        <w:bottom w:val="none" w:sz="0" w:space="0" w:color="auto"/>
        <w:right w:val="none" w:sz="0" w:space="0" w:color="auto"/>
      </w:divBdr>
    </w:div>
    <w:div w:id="467938663">
      <w:bodyDiv w:val="1"/>
      <w:marLeft w:val="0"/>
      <w:marRight w:val="0"/>
      <w:marTop w:val="0"/>
      <w:marBottom w:val="0"/>
      <w:divBdr>
        <w:top w:val="none" w:sz="0" w:space="0" w:color="auto"/>
        <w:left w:val="none" w:sz="0" w:space="0" w:color="auto"/>
        <w:bottom w:val="none" w:sz="0" w:space="0" w:color="auto"/>
        <w:right w:val="none" w:sz="0" w:space="0" w:color="auto"/>
      </w:divBdr>
      <w:divsChild>
        <w:div w:id="104813341">
          <w:marLeft w:val="0"/>
          <w:marRight w:val="0"/>
          <w:marTop w:val="100"/>
          <w:marBottom w:val="100"/>
          <w:divBdr>
            <w:top w:val="none" w:sz="0" w:space="0" w:color="auto"/>
            <w:left w:val="none" w:sz="0" w:space="0" w:color="auto"/>
            <w:bottom w:val="none" w:sz="0" w:space="0" w:color="auto"/>
            <w:right w:val="none" w:sz="0" w:space="0" w:color="auto"/>
          </w:divBdr>
          <w:divsChild>
            <w:div w:id="1996108677">
              <w:marLeft w:val="0"/>
              <w:marRight w:val="0"/>
              <w:marTop w:val="120"/>
              <w:marBottom w:val="480"/>
              <w:divBdr>
                <w:top w:val="none" w:sz="0" w:space="0" w:color="auto"/>
                <w:left w:val="none" w:sz="0" w:space="0" w:color="auto"/>
                <w:bottom w:val="none" w:sz="0" w:space="0" w:color="auto"/>
                <w:right w:val="none" w:sz="0" w:space="0" w:color="auto"/>
              </w:divBdr>
              <w:divsChild>
                <w:div w:id="8656036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95296628">
      <w:bodyDiv w:val="1"/>
      <w:marLeft w:val="0"/>
      <w:marRight w:val="0"/>
      <w:marTop w:val="0"/>
      <w:marBottom w:val="0"/>
      <w:divBdr>
        <w:top w:val="none" w:sz="0" w:space="0" w:color="auto"/>
        <w:left w:val="none" w:sz="0" w:space="0" w:color="auto"/>
        <w:bottom w:val="none" w:sz="0" w:space="0" w:color="auto"/>
        <w:right w:val="none" w:sz="0" w:space="0" w:color="auto"/>
      </w:divBdr>
    </w:div>
    <w:div w:id="837037413">
      <w:bodyDiv w:val="1"/>
      <w:marLeft w:val="0"/>
      <w:marRight w:val="0"/>
      <w:marTop w:val="0"/>
      <w:marBottom w:val="0"/>
      <w:divBdr>
        <w:top w:val="none" w:sz="0" w:space="0" w:color="auto"/>
        <w:left w:val="none" w:sz="0" w:space="0" w:color="auto"/>
        <w:bottom w:val="none" w:sz="0" w:space="0" w:color="auto"/>
        <w:right w:val="none" w:sz="0" w:space="0" w:color="auto"/>
      </w:divBdr>
    </w:div>
    <w:div w:id="1060788319">
      <w:bodyDiv w:val="1"/>
      <w:marLeft w:val="0"/>
      <w:marRight w:val="0"/>
      <w:marTop w:val="0"/>
      <w:marBottom w:val="0"/>
      <w:divBdr>
        <w:top w:val="none" w:sz="0" w:space="0" w:color="auto"/>
        <w:left w:val="none" w:sz="0" w:space="0" w:color="auto"/>
        <w:bottom w:val="none" w:sz="0" w:space="0" w:color="auto"/>
        <w:right w:val="none" w:sz="0" w:space="0" w:color="auto"/>
      </w:divBdr>
      <w:divsChild>
        <w:div w:id="736365834">
          <w:marLeft w:val="0"/>
          <w:marRight w:val="0"/>
          <w:marTop w:val="90"/>
          <w:marBottom w:val="0"/>
          <w:divBdr>
            <w:top w:val="single" w:sz="6" w:space="6" w:color="770000"/>
            <w:left w:val="none" w:sz="0" w:space="0" w:color="auto"/>
            <w:bottom w:val="none" w:sz="0" w:space="0" w:color="auto"/>
            <w:right w:val="none" w:sz="0" w:space="0" w:color="auto"/>
          </w:divBdr>
          <w:divsChild>
            <w:div w:id="1140683171">
              <w:marLeft w:val="1"/>
              <w:marRight w:val="1"/>
              <w:marTop w:val="0"/>
              <w:marBottom w:val="1"/>
              <w:divBdr>
                <w:top w:val="single" w:sz="6" w:space="0" w:color="BBBBBB"/>
                <w:left w:val="single" w:sz="6" w:space="0" w:color="BBBBBB"/>
                <w:bottom w:val="single" w:sz="6" w:space="0" w:color="BBBBBB"/>
                <w:right w:val="single" w:sz="6" w:space="6" w:color="BBBBBB"/>
              </w:divBdr>
              <w:divsChild>
                <w:div w:id="20699391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4395">
      <w:bodyDiv w:val="1"/>
      <w:marLeft w:val="0"/>
      <w:marRight w:val="0"/>
      <w:marTop w:val="0"/>
      <w:marBottom w:val="0"/>
      <w:divBdr>
        <w:top w:val="none" w:sz="0" w:space="0" w:color="auto"/>
        <w:left w:val="none" w:sz="0" w:space="0" w:color="auto"/>
        <w:bottom w:val="none" w:sz="0" w:space="0" w:color="auto"/>
        <w:right w:val="none" w:sz="0" w:space="0" w:color="auto"/>
      </w:divBdr>
      <w:divsChild>
        <w:div w:id="1019742597">
          <w:marLeft w:val="0"/>
          <w:marRight w:val="0"/>
          <w:marTop w:val="90"/>
          <w:marBottom w:val="0"/>
          <w:divBdr>
            <w:top w:val="single" w:sz="6" w:space="6" w:color="770000"/>
            <w:left w:val="none" w:sz="0" w:space="0" w:color="auto"/>
            <w:bottom w:val="none" w:sz="0" w:space="0" w:color="auto"/>
            <w:right w:val="none" w:sz="0" w:space="0" w:color="auto"/>
          </w:divBdr>
          <w:divsChild>
            <w:div w:id="645430345">
              <w:marLeft w:val="1"/>
              <w:marRight w:val="1"/>
              <w:marTop w:val="0"/>
              <w:marBottom w:val="1"/>
              <w:divBdr>
                <w:top w:val="single" w:sz="6" w:space="0" w:color="BBBBBB"/>
                <w:left w:val="single" w:sz="6" w:space="0" w:color="BBBBBB"/>
                <w:bottom w:val="single" w:sz="6" w:space="0" w:color="BBBBBB"/>
                <w:right w:val="single" w:sz="6" w:space="6" w:color="BBBBBB"/>
              </w:divBdr>
              <w:divsChild>
                <w:div w:id="158853812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832">
      <w:bodyDiv w:val="1"/>
      <w:marLeft w:val="0"/>
      <w:marRight w:val="0"/>
      <w:marTop w:val="0"/>
      <w:marBottom w:val="0"/>
      <w:divBdr>
        <w:top w:val="none" w:sz="0" w:space="0" w:color="auto"/>
        <w:left w:val="none" w:sz="0" w:space="0" w:color="auto"/>
        <w:bottom w:val="none" w:sz="0" w:space="0" w:color="auto"/>
        <w:right w:val="none" w:sz="0" w:space="0" w:color="auto"/>
      </w:divBdr>
      <w:divsChild>
        <w:div w:id="1370762475">
          <w:marLeft w:val="0"/>
          <w:marRight w:val="0"/>
          <w:marTop w:val="100"/>
          <w:marBottom w:val="100"/>
          <w:divBdr>
            <w:top w:val="none" w:sz="0" w:space="0" w:color="auto"/>
            <w:left w:val="none" w:sz="0" w:space="0" w:color="auto"/>
            <w:bottom w:val="none" w:sz="0" w:space="0" w:color="auto"/>
            <w:right w:val="none" w:sz="0" w:space="0" w:color="auto"/>
          </w:divBdr>
          <w:divsChild>
            <w:div w:id="544373654">
              <w:marLeft w:val="0"/>
              <w:marRight w:val="0"/>
              <w:marTop w:val="120"/>
              <w:marBottom w:val="480"/>
              <w:divBdr>
                <w:top w:val="none" w:sz="0" w:space="0" w:color="auto"/>
                <w:left w:val="none" w:sz="0" w:space="0" w:color="auto"/>
                <w:bottom w:val="none" w:sz="0" w:space="0" w:color="auto"/>
                <w:right w:val="none" w:sz="0" w:space="0" w:color="auto"/>
              </w:divBdr>
              <w:divsChild>
                <w:div w:id="15429392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07888915">
      <w:bodyDiv w:val="1"/>
      <w:marLeft w:val="0"/>
      <w:marRight w:val="0"/>
      <w:marTop w:val="0"/>
      <w:marBottom w:val="0"/>
      <w:divBdr>
        <w:top w:val="none" w:sz="0" w:space="0" w:color="auto"/>
        <w:left w:val="none" w:sz="0" w:space="0" w:color="auto"/>
        <w:bottom w:val="none" w:sz="0" w:space="0" w:color="auto"/>
        <w:right w:val="none" w:sz="0" w:space="0" w:color="auto"/>
      </w:divBdr>
    </w:div>
    <w:div w:id="1680307587">
      <w:bodyDiv w:val="1"/>
      <w:marLeft w:val="0"/>
      <w:marRight w:val="0"/>
      <w:marTop w:val="0"/>
      <w:marBottom w:val="0"/>
      <w:divBdr>
        <w:top w:val="none" w:sz="0" w:space="0" w:color="auto"/>
        <w:left w:val="none" w:sz="0" w:space="0" w:color="auto"/>
        <w:bottom w:val="none" w:sz="0" w:space="0" w:color="auto"/>
        <w:right w:val="none" w:sz="0" w:space="0" w:color="auto"/>
      </w:divBdr>
      <w:divsChild>
        <w:div w:id="1862545270">
          <w:marLeft w:val="0"/>
          <w:marRight w:val="0"/>
          <w:marTop w:val="100"/>
          <w:marBottom w:val="100"/>
          <w:divBdr>
            <w:top w:val="none" w:sz="0" w:space="0" w:color="auto"/>
            <w:left w:val="none" w:sz="0" w:space="0" w:color="auto"/>
            <w:bottom w:val="none" w:sz="0" w:space="0" w:color="auto"/>
            <w:right w:val="none" w:sz="0" w:space="0" w:color="auto"/>
          </w:divBdr>
          <w:divsChild>
            <w:div w:id="1421950876">
              <w:marLeft w:val="0"/>
              <w:marRight w:val="0"/>
              <w:marTop w:val="120"/>
              <w:marBottom w:val="480"/>
              <w:divBdr>
                <w:top w:val="none" w:sz="0" w:space="0" w:color="auto"/>
                <w:left w:val="none" w:sz="0" w:space="0" w:color="auto"/>
                <w:bottom w:val="none" w:sz="0" w:space="0" w:color="auto"/>
                <w:right w:val="none" w:sz="0" w:space="0" w:color="auto"/>
              </w:divBdr>
              <w:divsChild>
                <w:div w:id="425342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92754717">
      <w:bodyDiv w:val="1"/>
      <w:marLeft w:val="0"/>
      <w:marRight w:val="0"/>
      <w:marTop w:val="0"/>
      <w:marBottom w:val="0"/>
      <w:divBdr>
        <w:top w:val="none" w:sz="0" w:space="0" w:color="auto"/>
        <w:left w:val="none" w:sz="0" w:space="0" w:color="auto"/>
        <w:bottom w:val="none" w:sz="0" w:space="0" w:color="auto"/>
        <w:right w:val="none" w:sz="0" w:space="0" w:color="auto"/>
      </w:divBdr>
      <w:divsChild>
        <w:div w:id="218320347">
          <w:marLeft w:val="0"/>
          <w:marRight w:val="0"/>
          <w:marTop w:val="100"/>
          <w:marBottom w:val="100"/>
          <w:divBdr>
            <w:top w:val="none" w:sz="0" w:space="0" w:color="auto"/>
            <w:left w:val="none" w:sz="0" w:space="0" w:color="auto"/>
            <w:bottom w:val="none" w:sz="0" w:space="0" w:color="auto"/>
            <w:right w:val="none" w:sz="0" w:space="0" w:color="auto"/>
          </w:divBdr>
          <w:divsChild>
            <w:div w:id="987394169">
              <w:marLeft w:val="0"/>
              <w:marRight w:val="0"/>
              <w:marTop w:val="120"/>
              <w:marBottom w:val="480"/>
              <w:divBdr>
                <w:top w:val="none" w:sz="0" w:space="0" w:color="auto"/>
                <w:left w:val="none" w:sz="0" w:space="0" w:color="auto"/>
                <w:bottom w:val="none" w:sz="0" w:space="0" w:color="auto"/>
                <w:right w:val="none" w:sz="0" w:space="0" w:color="auto"/>
              </w:divBdr>
              <w:divsChild>
                <w:div w:id="18978578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53124521">
      <w:bodyDiv w:val="1"/>
      <w:marLeft w:val="0"/>
      <w:marRight w:val="0"/>
      <w:marTop w:val="0"/>
      <w:marBottom w:val="0"/>
      <w:divBdr>
        <w:top w:val="none" w:sz="0" w:space="0" w:color="auto"/>
        <w:left w:val="none" w:sz="0" w:space="0" w:color="auto"/>
        <w:bottom w:val="none" w:sz="0" w:space="0" w:color="auto"/>
        <w:right w:val="none" w:sz="0" w:space="0" w:color="auto"/>
      </w:divBdr>
    </w:div>
    <w:div w:id="20746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mrecovery.ny.gov/community-reconstruction-progr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88FC-3A66-46B8-8081-8A21AF97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 DHCR</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Jenkins</dc:creator>
  <cp:lastModifiedBy>L Heithoff</cp:lastModifiedBy>
  <cp:revision>3</cp:revision>
  <dcterms:created xsi:type="dcterms:W3CDTF">2013-09-16T15:28:00Z</dcterms:created>
  <dcterms:modified xsi:type="dcterms:W3CDTF">2013-09-27T13:30:00Z</dcterms:modified>
</cp:coreProperties>
</file>